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D233" w14:textId="3BB5CB19" w:rsidR="00012B96" w:rsidRPr="00012B96" w:rsidRDefault="00ED3415"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58244" behindDoc="0" locked="0" layoutInCell="1" allowOverlap="1" wp14:anchorId="483D46D6" wp14:editId="2DEDE90B">
            <wp:simplePos x="0" y="0"/>
            <wp:positionH relativeFrom="margin">
              <wp:posOffset>4414520</wp:posOffset>
            </wp:positionH>
            <wp:positionV relativeFrom="margin">
              <wp:posOffset>-304800</wp:posOffset>
            </wp:positionV>
            <wp:extent cx="2588895"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11">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67A57AFA" w:rsidR="00012B96" w:rsidRPr="00BF4F05" w:rsidRDefault="009F70F2" w:rsidP="00341691">
      <w:pPr>
        <w:pStyle w:val="Header"/>
        <w:rPr>
          <w:rFonts w:ascii="Asap" w:hAnsi="Asap"/>
          <w:b/>
          <w:bCs/>
          <w:color w:val="3E9824"/>
          <w:sz w:val="44"/>
          <w:szCs w:val="44"/>
        </w:rPr>
      </w:pPr>
      <w:r>
        <w:rPr>
          <w:rFonts w:ascii="Asap" w:hAnsi="Asap"/>
          <w:b/>
          <w:bCs/>
          <w:color w:val="3E9824"/>
          <w:sz w:val="44"/>
          <w:szCs w:val="44"/>
        </w:rPr>
        <w:t>Legacy and In Memory Fundraising</w:t>
      </w:r>
      <w:r w:rsidR="003F77D8">
        <w:rPr>
          <w:rFonts w:ascii="Asap" w:hAnsi="Asap"/>
          <w:b/>
          <w:bCs/>
          <w:color w:val="3E9824"/>
          <w:sz w:val="44"/>
          <w:szCs w:val="44"/>
        </w:rPr>
        <w:t xml:space="preserve"> Lead</w:t>
      </w:r>
    </w:p>
    <w:tbl>
      <w:tblPr>
        <w:tblpPr w:leftFromText="180" w:rightFromText="180" w:vertAnchor="text" w:horzAnchor="page" w:tblpX="863" w:tblpY="870"/>
        <w:tblW w:w="10458" w:type="dxa"/>
        <w:tblCellMar>
          <w:left w:w="142" w:type="dxa"/>
          <w:right w:w="142" w:type="dxa"/>
        </w:tblCellMar>
        <w:tblLook w:val="0000" w:firstRow="0" w:lastRow="0" w:firstColumn="0" w:lastColumn="0" w:noHBand="0" w:noVBand="0"/>
      </w:tblPr>
      <w:tblGrid>
        <w:gridCol w:w="1826"/>
        <w:gridCol w:w="8632"/>
      </w:tblGrid>
      <w:tr w:rsidR="001A068F" w:rsidRPr="00652F8A" w14:paraId="2DAB011A" w14:textId="77777777" w:rsidTr="012503F1">
        <w:trPr>
          <w:trHeight w:val="72"/>
        </w:trPr>
        <w:tc>
          <w:tcPr>
            <w:tcW w:w="1478" w:type="dxa"/>
            <w:vAlign w:val="center"/>
          </w:tcPr>
          <w:p w14:paraId="703237BD" w14:textId="7ACC96CA" w:rsidR="004A416B" w:rsidRPr="00652F8A" w:rsidRDefault="6A3D7299" w:rsidP="006915D0">
            <w:pPr>
              <w:rPr>
                <w:rFonts w:ascii="Asap" w:hAnsi="Asap"/>
                <w:color w:val="404040" w:themeColor="text1" w:themeTint="BF"/>
              </w:rPr>
            </w:pPr>
            <w:r w:rsidRPr="00652F8A">
              <w:rPr>
                <w:rFonts w:ascii="Asap" w:hAnsi="Asap"/>
                <w:color w:val="000000" w:themeColor="text1"/>
              </w:rPr>
              <w:t xml:space="preserve">Job Title:               </w:t>
            </w:r>
          </w:p>
        </w:tc>
        <w:tc>
          <w:tcPr>
            <w:tcW w:w="8980" w:type="dxa"/>
            <w:vAlign w:val="center"/>
          </w:tcPr>
          <w:p w14:paraId="5D421861" w14:textId="57CC1F6E" w:rsidR="004A416B" w:rsidRPr="00652F8A" w:rsidRDefault="004A416B" w:rsidP="6A3D7299">
            <w:pPr>
              <w:rPr>
                <w:rFonts w:ascii="Asap" w:hAnsi="Asap"/>
                <w:color w:val="404040" w:themeColor="text1" w:themeTint="BF"/>
              </w:rPr>
            </w:pPr>
          </w:p>
          <w:p w14:paraId="4CDEA563" w14:textId="21BBF6E6" w:rsidR="00211ED9" w:rsidRPr="00652F8A" w:rsidRDefault="009F70F2" w:rsidP="6A3D7299">
            <w:pPr>
              <w:rPr>
                <w:rFonts w:ascii="Asap" w:hAnsi="Asap"/>
                <w:color w:val="404040" w:themeColor="text1" w:themeTint="BF"/>
              </w:rPr>
            </w:pPr>
            <w:r>
              <w:rPr>
                <w:rFonts w:ascii="Asap" w:hAnsi="Asap"/>
                <w:color w:val="000000" w:themeColor="text1"/>
              </w:rPr>
              <w:t>Legacy and In Memory Fundraising Lead</w:t>
            </w:r>
          </w:p>
          <w:p w14:paraId="4F593DF7" w14:textId="063FEBB4" w:rsidR="00126510" w:rsidRPr="00652F8A" w:rsidRDefault="00126510" w:rsidP="6A3D7299">
            <w:pPr>
              <w:rPr>
                <w:rFonts w:ascii="Asap" w:hAnsi="Asap"/>
                <w:color w:val="404040" w:themeColor="text1" w:themeTint="BF"/>
              </w:rPr>
            </w:pPr>
          </w:p>
        </w:tc>
      </w:tr>
      <w:tr w:rsidR="001A068F" w:rsidRPr="00652F8A" w14:paraId="1FFBFFF5" w14:textId="77777777" w:rsidTr="012503F1">
        <w:trPr>
          <w:trHeight w:val="64"/>
        </w:trPr>
        <w:tc>
          <w:tcPr>
            <w:tcW w:w="1478" w:type="dxa"/>
            <w:vAlign w:val="center"/>
          </w:tcPr>
          <w:p w14:paraId="14560A28" w14:textId="77777777" w:rsidR="004A416B" w:rsidRPr="00652F8A" w:rsidRDefault="6A3D7299" w:rsidP="6A3D7299">
            <w:pPr>
              <w:rPr>
                <w:rFonts w:ascii="Asap" w:hAnsi="Asap"/>
                <w:color w:val="404040" w:themeColor="text1" w:themeTint="BF"/>
              </w:rPr>
            </w:pPr>
            <w:r w:rsidRPr="00652F8A">
              <w:rPr>
                <w:rFonts w:ascii="Asap" w:hAnsi="Asap"/>
                <w:color w:val="404040" w:themeColor="text1" w:themeTint="BF"/>
              </w:rPr>
              <w:t>Department:</w:t>
            </w:r>
          </w:p>
        </w:tc>
        <w:tc>
          <w:tcPr>
            <w:tcW w:w="8980" w:type="dxa"/>
            <w:vAlign w:val="center"/>
          </w:tcPr>
          <w:p w14:paraId="29398DA7" w14:textId="573C2662" w:rsidR="004A416B" w:rsidRPr="00652F8A" w:rsidRDefault="00D31EB1" w:rsidP="6A3D7299">
            <w:pPr>
              <w:rPr>
                <w:rFonts w:ascii="Asap" w:hAnsi="Asap"/>
                <w:color w:val="404040" w:themeColor="text1" w:themeTint="BF"/>
              </w:rPr>
            </w:pPr>
            <w:r>
              <w:rPr>
                <w:rFonts w:ascii="Asap" w:hAnsi="Asap"/>
                <w:color w:val="000000" w:themeColor="text1"/>
              </w:rPr>
              <w:t>Fundraising</w:t>
            </w:r>
          </w:p>
        </w:tc>
      </w:tr>
      <w:tr w:rsidR="001A068F" w:rsidRPr="00652F8A" w14:paraId="78698F00" w14:textId="77777777" w:rsidTr="012503F1">
        <w:trPr>
          <w:trHeight w:val="84"/>
        </w:trPr>
        <w:tc>
          <w:tcPr>
            <w:tcW w:w="1478" w:type="dxa"/>
            <w:vAlign w:val="center"/>
          </w:tcPr>
          <w:p w14:paraId="3A110831" w14:textId="77777777" w:rsidR="00D97ED7" w:rsidRPr="00652F8A" w:rsidRDefault="00D97ED7" w:rsidP="6A3D7299">
            <w:pPr>
              <w:rPr>
                <w:rFonts w:ascii="Asap" w:hAnsi="Asap"/>
                <w:color w:val="404040" w:themeColor="text1" w:themeTint="BF"/>
              </w:rPr>
            </w:pPr>
          </w:p>
          <w:p w14:paraId="21972E00" w14:textId="757DEAA8" w:rsidR="004A416B" w:rsidRPr="00652F8A" w:rsidRDefault="6A3D7299" w:rsidP="6A3D7299">
            <w:pPr>
              <w:rPr>
                <w:rFonts w:ascii="Asap" w:hAnsi="Asap"/>
                <w:color w:val="404040" w:themeColor="text1" w:themeTint="BF"/>
              </w:rPr>
            </w:pPr>
            <w:r w:rsidRPr="00652F8A">
              <w:rPr>
                <w:rFonts w:ascii="Asap" w:hAnsi="Asap"/>
                <w:color w:val="404040" w:themeColor="text1" w:themeTint="BF"/>
              </w:rPr>
              <w:t>Location:</w:t>
            </w:r>
          </w:p>
        </w:tc>
        <w:tc>
          <w:tcPr>
            <w:tcW w:w="8980" w:type="dxa"/>
            <w:vAlign w:val="center"/>
          </w:tcPr>
          <w:p w14:paraId="3FCC813A" w14:textId="77777777" w:rsidR="004A416B" w:rsidRPr="00652F8A" w:rsidRDefault="004A416B" w:rsidP="6A3D7299">
            <w:pPr>
              <w:rPr>
                <w:rFonts w:ascii="Asap" w:hAnsi="Asap"/>
                <w:color w:val="404040" w:themeColor="text1" w:themeTint="BF"/>
              </w:rPr>
            </w:pPr>
          </w:p>
          <w:p w14:paraId="238675FF" w14:textId="5ABD33E8" w:rsidR="004A416B" w:rsidRPr="00652F8A" w:rsidRDefault="42861D46" w:rsidP="6A3D7299">
            <w:pPr>
              <w:rPr>
                <w:rFonts w:ascii="Asap" w:hAnsi="Asap"/>
                <w:color w:val="404040" w:themeColor="text1" w:themeTint="BF"/>
              </w:rPr>
            </w:pPr>
            <w:r w:rsidRPr="012503F1">
              <w:rPr>
                <w:rFonts w:ascii="Asap" w:hAnsi="Asap"/>
                <w:color w:val="404040" w:themeColor="text1" w:themeTint="BF"/>
              </w:rPr>
              <w:t>St Catherine’s Hospice</w:t>
            </w:r>
          </w:p>
        </w:tc>
      </w:tr>
      <w:tr w:rsidR="009F70F2" w:rsidRPr="00652F8A" w14:paraId="4C043801" w14:textId="77777777" w:rsidTr="012503F1">
        <w:trPr>
          <w:trHeight w:val="84"/>
        </w:trPr>
        <w:tc>
          <w:tcPr>
            <w:tcW w:w="1478" w:type="dxa"/>
            <w:vAlign w:val="center"/>
          </w:tcPr>
          <w:p w14:paraId="789A3315" w14:textId="77777777" w:rsidR="009F70F2" w:rsidRDefault="009F70F2" w:rsidP="6A3D7299">
            <w:pPr>
              <w:rPr>
                <w:rFonts w:ascii="Asap" w:hAnsi="Asap"/>
                <w:color w:val="404040" w:themeColor="text1" w:themeTint="BF"/>
              </w:rPr>
            </w:pPr>
          </w:p>
          <w:p w14:paraId="17B93C25" w14:textId="6F1C7E4D" w:rsidR="009F70F2" w:rsidRPr="00652F8A" w:rsidRDefault="009F70F2" w:rsidP="6A3D7299">
            <w:pPr>
              <w:rPr>
                <w:rFonts w:ascii="Asap" w:hAnsi="Asap"/>
                <w:color w:val="404040" w:themeColor="text1" w:themeTint="BF"/>
              </w:rPr>
            </w:pPr>
            <w:r>
              <w:rPr>
                <w:rFonts w:ascii="Asap" w:hAnsi="Asap"/>
                <w:color w:val="404040" w:themeColor="text1" w:themeTint="BF"/>
              </w:rPr>
              <w:t>Salary:</w:t>
            </w:r>
          </w:p>
        </w:tc>
        <w:tc>
          <w:tcPr>
            <w:tcW w:w="8980" w:type="dxa"/>
            <w:vAlign w:val="center"/>
          </w:tcPr>
          <w:p w14:paraId="54E94A30" w14:textId="77777777" w:rsidR="009F70F2" w:rsidRDefault="009F70F2" w:rsidP="6A3D7299">
            <w:pPr>
              <w:rPr>
                <w:rFonts w:ascii="Asap" w:hAnsi="Asap"/>
                <w:color w:val="404040" w:themeColor="text1" w:themeTint="BF"/>
              </w:rPr>
            </w:pPr>
          </w:p>
          <w:p w14:paraId="38450CAE" w14:textId="3176D3C3" w:rsidR="009F70F2" w:rsidRPr="00652F8A" w:rsidRDefault="009F70F2" w:rsidP="6A3D7299">
            <w:pPr>
              <w:rPr>
                <w:rFonts w:ascii="Asap" w:hAnsi="Asap"/>
                <w:color w:val="404040" w:themeColor="text1" w:themeTint="BF"/>
              </w:rPr>
            </w:pPr>
            <w:r>
              <w:rPr>
                <w:rFonts w:ascii="Asap" w:hAnsi="Asap"/>
                <w:color w:val="404040" w:themeColor="text1" w:themeTint="BF"/>
              </w:rPr>
              <w:t>£</w:t>
            </w:r>
            <w:r w:rsidR="00AA496E">
              <w:rPr>
                <w:rFonts w:ascii="Asap" w:hAnsi="Asap"/>
                <w:color w:val="404040" w:themeColor="text1" w:themeTint="BF"/>
              </w:rPr>
              <w:t>29,771</w:t>
            </w:r>
            <w:r w:rsidR="00225046">
              <w:rPr>
                <w:rFonts w:ascii="Asap" w:hAnsi="Asap"/>
                <w:color w:val="404040" w:themeColor="text1" w:themeTint="BF"/>
              </w:rPr>
              <w:t xml:space="preserve"> </w:t>
            </w:r>
            <w:r w:rsidR="007F0294">
              <w:rPr>
                <w:rFonts w:ascii="Asap" w:hAnsi="Asap"/>
                <w:color w:val="404040" w:themeColor="text1" w:themeTint="BF"/>
              </w:rPr>
              <w:t>pro rata (pay award pending)</w:t>
            </w:r>
          </w:p>
        </w:tc>
      </w:tr>
    </w:tbl>
    <w:p w14:paraId="0BBAF658" w14:textId="6E248448" w:rsidR="00062293" w:rsidRPr="00672DBA" w:rsidRDefault="002279DA" w:rsidP="406AC96D">
      <w:pPr>
        <w:rPr>
          <w:rFonts w:asciiTheme="majorHAnsi" w:hAnsiTheme="majorHAnsi" w:cstheme="majorHAnsi"/>
          <w:sz w:val="22"/>
          <w:szCs w:val="22"/>
        </w:rPr>
      </w:pPr>
      <w:r w:rsidRPr="00672DBA">
        <w:rPr>
          <w:rFonts w:asciiTheme="majorHAnsi" w:hAnsiTheme="majorHAnsi" w:cstheme="majorHAnsi"/>
          <w:noProof/>
          <w:sz w:val="22"/>
          <w:szCs w:val="22"/>
          <w:lang w:eastAsia="en-GB"/>
        </w:rPr>
        <mc:AlternateContent>
          <mc:Choice Requires="wps">
            <w:drawing>
              <wp:anchor distT="0" distB="0" distL="114300" distR="114300" simplePos="0" relativeHeight="251658240"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F50BD1C" id="Rectangle 15" o:spid="_x0000_s1026" style="position:absolute;margin-left:0;margin-top:17.9pt;width:53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" fillcolor="#89ba2b" strokecolor="#89ba2b" strokeweight="3pt">
                <w10:wrap type="through"/>
              </v:rect>
            </w:pict>
          </mc:Fallback>
        </mc:AlternateContent>
      </w:r>
      <w:r w:rsidRPr="00672DBA">
        <w:rPr>
          <w:rFonts w:asciiTheme="majorHAnsi" w:hAnsiTheme="majorHAnsi" w:cstheme="majorHAnsi"/>
          <w:noProof/>
          <w:sz w:val="22"/>
          <w:szCs w:val="22"/>
          <w:lang w:eastAsia="en-GB"/>
        </w:rPr>
        <mc:AlternateContent>
          <mc:Choice Requires="wps">
            <w:drawing>
              <wp:anchor distT="0" distB="0" distL="114300" distR="114300" simplePos="0" relativeHeight="251658241"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p>
    <w:tbl>
      <w:tblPr>
        <w:tblpPr w:leftFromText="180" w:rightFromText="180" w:vertAnchor="page" w:horzAnchor="margin" w:tblpY="6181"/>
        <w:tblW w:w="10632" w:type="dxa"/>
        <w:tblLook w:val="0000" w:firstRow="0" w:lastRow="0" w:firstColumn="0" w:lastColumn="0" w:noHBand="0" w:noVBand="0"/>
      </w:tblPr>
      <w:tblGrid>
        <w:gridCol w:w="10632"/>
      </w:tblGrid>
      <w:tr w:rsidR="009F70F2" w:rsidRPr="000C168A" w14:paraId="4791334B" w14:textId="77777777" w:rsidTr="009F70F2">
        <w:trPr>
          <w:trHeight w:val="351"/>
          <w:tblHeader/>
        </w:trPr>
        <w:tc>
          <w:tcPr>
            <w:tcW w:w="10632" w:type="dxa"/>
            <w:shd w:val="clear" w:color="auto" w:fill="3E9824"/>
            <w:vAlign w:val="center"/>
          </w:tcPr>
          <w:p w14:paraId="437DAE36" w14:textId="77777777" w:rsidR="009F70F2" w:rsidRPr="007F1734" w:rsidRDefault="009F70F2" w:rsidP="009F70F2">
            <w:pPr>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41F6FF43" w14:textId="2FE81BC4" w:rsidR="00062293" w:rsidRDefault="00062293" w:rsidP="406AC96D">
      <w:pPr>
        <w:rPr>
          <w:rFonts w:asciiTheme="majorHAnsi" w:eastAsiaTheme="majorEastAsia" w:hAnsiTheme="majorHAnsi" w:cstheme="majorHAnsi"/>
          <w:sz w:val="22"/>
          <w:szCs w:val="22"/>
        </w:rPr>
      </w:pPr>
    </w:p>
    <w:p w14:paraId="387277D8" w14:textId="77777777" w:rsidR="009F70F2" w:rsidRDefault="009F70F2" w:rsidP="012503F1">
      <w:pPr>
        <w:rPr>
          <w:rFonts w:ascii="Asap" w:eastAsiaTheme="majorEastAsia" w:hAnsi="Asap" w:cstheme="majorBidi"/>
        </w:rPr>
      </w:pPr>
    </w:p>
    <w:p w14:paraId="45E8FB6D" w14:textId="1A311B85" w:rsidR="009F70F2" w:rsidRPr="009F70F2" w:rsidRDefault="009F70F2" w:rsidP="009F70F2">
      <w:pPr>
        <w:rPr>
          <w:rFonts w:ascii="Asap" w:eastAsiaTheme="majorEastAsia" w:hAnsi="Asap" w:cstheme="majorBidi"/>
        </w:rPr>
      </w:pPr>
      <w:r w:rsidRPr="009F70F2">
        <w:rPr>
          <w:rFonts w:ascii="Asap" w:eastAsiaTheme="majorEastAsia" w:hAnsi="Asap" w:cstheme="majorBidi"/>
        </w:rPr>
        <w:t xml:space="preserve">Gifts in Wills and in memory giving are key income streams for St Catherine’s Hospice, raising thousands of pounds every year. By increasing awareness of our Wills service with existing and new supporters, </w:t>
      </w:r>
      <w:r w:rsidR="006C0F7A">
        <w:rPr>
          <w:rFonts w:ascii="Asap" w:eastAsiaTheme="majorEastAsia" w:hAnsi="Asap" w:cstheme="majorBidi"/>
        </w:rPr>
        <w:t>the postholder</w:t>
      </w:r>
      <w:r w:rsidRPr="009F70F2">
        <w:rPr>
          <w:rFonts w:ascii="Asap" w:eastAsiaTheme="majorEastAsia" w:hAnsi="Asap" w:cstheme="majorBidi"/>
        </w:rPr>
        <w:t xml:space="preserve"> will maximis</w:t>
      </w:r>
      <w:r>
        <w:rPr>
          <w:rFonts w:ascii="Asap" w:eastAsiaTheme="majorEastAsia" w:hAnsi="Asap" w:cstheme="majorBidi"/>
        </w:rPr>
        <w:t>e</w:t>
      </w:r>
      <w:r w:rsidRPr="009F70F2">
        <w:rPr>
          <w:rFonts w:ascii="Asap" w:eastAsiaTheme="majorEastAsia" w:hAnsi="Asap" w:cstheme="majorBidi"/>
        </w:rPr>
        <w:t xml:space="preserve"> the chances of them choosing to leave a donation or legacy gift we can use to provide outstanding care</w:t>
      </w:r>
      <w:r w:rsidR="00093369">
        <w:rPr>
          <w:rFonts w:ascii="Asap" w:eastAsiaTheme="majorEastAsia" w:hAnsi="Asap" w:cstheme="majorBidi"/>
        </w:rPr>
        <w:t xml:space="preserve"> and expand our reach</w:t>
      </w:r>
      <w:r w:rsidRPr="009F70F2">
        <w:rPr>
          <w:rFonts w:ascii="Asap" w:eastAsiaTheme="majorEastAsia" w:hAnsi="Asap" w:cstheme="majorBidi"/>
        </w:rPr>
        <w:t xml:space="preserve">. By offering exceptional stewardship to those fundraising in memory, </w:t>
      </w:r>
      <w:r w:rsidR="007F0294">
        <w:rPr>
          <w:rFonts w:ascii="Asap" w:eastAsiaTheme="majorEastAsia" w:hAnsi="Asap" w:cstheme="majorBidi"/>
        </w:rPr>
        <w:t>you</w:t>
      </w:r>
      <w:r w:rsidRPr="009F70F2">
        <w:rPr>
          <w:rFonts w:ascii="Asap" w:eastAsiaTheme="majorEastAsia" w:hAnsi="Asap" w:cstheme="majorBidi"/>
        </w:rPr>
        <w:t xml:space="preserve"> will enhance the supporters experience, leading to a</w:t>
      </w:r>
      <w:r w:rsidR="00093369">
        <w:rPr>
          <w:rFonts w:ascii="Asap" w:eastAsiaTheme="majorEastAsia" w:hAnsi="Asap" w:cstheme="majorBidi"/>
        </w:rPr>
        <w:t>n</w:t>
      </w:r>
      <w:r w:rsidRPr="009F70F2">
        <w:rPr>
          <w:rFonts w:ascii="Asap" w:eastAsiaTheme="majorEastAsia" w:hAnsi="Asap" w:cstheme="majorBidi"/>
        </w:rPr>
        <w:t xml:space="preserve"> increased lik</w:t>
      </w:r>
      <w:r w:rsidR="00093369">
        <w:rPr>
          <w:rFonts w:ascii="Asap" w:eastAsiaTheme="majorEastAsia" w:hAnsi="Asap" w:cstheme="majorBidi"/>
        </w:rPr>
        <w:t>e</w:t>
      </w:r>
      <w:r w:rsidRPr="009F70F2">
        <w:rPr>
          <w:rFonts w:ascii="Asap" w:eastAsiaTheme="majorEastAsia" w:hAnsi="Asap" w:cstheme="majorBidi"/>
        </w:rPr>
        <w:t>l</w:t>
      </w:r>
      <w:r w:rsidR="00093369">
        <w:rPr>
          <w:rFonts w:ascii="Asap" w:eastAsiaTheme="majorEastAsia" w:hAnsi="Asap" w:cstheme="majorBidi"/>
        </w:rPr>
        <w:t>i</w:t>
      </w:r>
      <w:r w:rsidRPr="009F70F2">
        <w:rPr>
          <w:rFonts w:ascii="Asap" w:eastAsiaTheme="majorEastAsia" w:hAnsi="Asap" w:cstheme="majorBidi"/>
        </w:rPr>
        <w:t>hood th</w:t>
      </w:r>
      <w:r w:rsidR="00093369">
        <w:rPr>
          <w:rFonts w:ascii="Asap" w:eastAsiaTheme="majorEastAsia" w:hAnsi="Asap" w:cstheme="majorBidi"/>
        </w:rPr>
        <w:t>at</w:t>
      </w:r>
      <w:r w:rsidRPr="009F70F2">
        <w:rPr>
          <w:rFonts w:ascii="Asap" w:eastAsiaTheme="majorEastAsia" w:hAnsi="Asap" w:cstheme="majorBidi"/>
        </w:rPr>
        <w:t xml:space="preserve"> they will continue supporting the hospice in the future.</w:t>
      </w:r>
    </w:p>
    <w:p w14:paraId="6AA1B33D" w14:textId="58662212" w:rsidR="003F77D8" w:rsidRPr="00652F8A" w:rsidRDefault="003F77D8" w:rsidP="406AC96D">
      <w:pPr>
        <w:rPr>
          <w:rFonts w:ascii="Asap" w:eastAsiaTheme="majorEastAsia" w:hAnsi="Asap" w:cstheme="majorHAnsi"/>
        </w:rPr>
      </w:pPr>
    </w:p>
    <w:p w14:paraId="6135F07E" w14:textId="59276FB0" w:rsidR="003F77D8" w:rsidRPr="00652F8A" w:rsidRDefault="003F77D8" w:rsidP="406AC96D">
      <w:pPr>
        <w:rPr>
          <w:rFonts w:ascii="Asap" w:eastAsiaTheme="majorEastAsia" w:hAnsi="Asap" w:cstheme="majorHAnsi"/>
        </w:rPr>
      </w:pPr>
      <w:r w:rsidRPr="00652F8A">
        <w:rPr>
          <w:rFonts w:ascii="Asap" w:eastAsiaTheme="majorEastAsia" w:hAnsi="Asap" w:cstheme="majorHAnsi"/>
        </w:rPr>
        <w:t>With great communication skills and a creative mind-set, you will be able to develop strong working relationships with key internal and external contacts. You will ensure successful supporter stewardship journeys, with clear objectives to increase conversion, income, gift values and retention rates.</w:t>
      </w:r>
    </w:p>
    <w:p w14:paraId="58F49AA3" w14:textId="3ADD480A" w:rsidR="003F77D8" w:rsidRPr="00652F8A" w:rsidRDefault="003F77D8" w:rsidP="406AC96D">
      <w:pPr>
        <w:rPr>
          <w:rFonts w:ascii="Asap" w:eastAsiaTheme="majorEastAsia" w:hAnsi="Asap" w:cstheme="majorHAnsi"/>
        </w:rPr>
      </w:pPr>
    </w:p>
    <w:p w14:paraId="41F30137" w14:textId="69EFEBD4" w:rsidR="406AC96D" w:rsidRPr="00652F8A" w:rsidRDefault="003F77D8" w:rsidP="406AC96D">
      <w:pPr>
        <w:rPr>
          <w:rFonts w:ascii="Asap" w:eastAsiaTheme="majorEastAsia" w:hAnsi="Asap" w:cstheme="majorHAnsi"/>
        </w:rPr>
      </w:pPr>
      <w:r w:rsidRPr="00652F8A">
        <w:rPr>
          <w:rFonts w:ascii="Asap" w:eastAsiaTheme="majorEastAsia" w:hAnsi="Asap" w:cstheme="majorHAnsi"/>
        </w:rPr>
        <w:t xml:space="preserve">Working closely with members of the </w:t>
      </w:r>
      <w:r w:rsidR="00D31EB1">
        <w:rPr>
          <w:rFonts w:ascii="Asap" w:eastAsiaTheme="majorEastAsia" w:hAnsi="Asap" w:cstheme="majorHAnsi"/>
        </w:rPr>
        <w:t>Fundraising</w:t>
      </w:r>
      <w:r w:rsidRPr="00652F8A">
        <w:rPr>
          <w:rFonts w:ascii="Asap" w:eastAsiaTheme="majorEastAsia" w:hAnsi="Asap" w:cstheme="majorHAnsi"/>
        </w:rPr>
        <w:t xml:space="preserve"> team and across other fundraising income streams, you will be at the heart of our fundraising success, helping to ensure vital income streams are safeguarded and increased. Your work will enable the hospice to make a meaningful difference to the lives of those in our community, from all backgrounds, who are affected by life-shortening conditions.</w:t>
      </w:r>
    </w:p>
    <w:tbl>
      <w:tblPr>
        <w:tblW w:w="10632" w:type="dxa"/>
        <w:tblLook w:val="0000" w:firstRow="0" w:lastRow="0" w:firstColumn="0" w:lastColumn="0" w:noHBand="0" w:noVBand="0"/>
      </w:tblPr>
      <w:tblGrid>
        <w:gridCol w:w="10632"/>
      </w:tblGrid>
      <w:tr w:rsidR="002825F8" w:rsidRPr="000C168A" w14:paraId="737FC600" w14:textId="77777777" w:rsidTr="000D7032">
        <w:trPr>
          <w:trHeight w:val="351"/>
          <w:tblHeader/>
        </w:trPr>
        <w:tc>
          <w:tcPr>
            <w:tcW w:w="10632" w:type="dxa"/>
            <w:shd w:val="clear" w:color="auto" w:fill="auto"/>
            <w:vAlign w:val="center"/>
          </w:tcPr>
          <w:p w14:paraId="49F5BDD1" w14:textId="4B9BCC97" w:rsidR="003F77D8" w:rsidRDefault="003F77D8" w:rsidP="003F77D8">
            <w:pPr>
              <w:pStyle w:val="Default"/>
              <w:rPr>
                <w:rFonts w:ascii="Asap Medium" w:hAnsi="Asap Medium"/>
                <w:bCs/>
                <w:iCs/>
                <w:color w:val="FFFFFF" w:themeColor="background1"/>
                <w:sz w:val="28"/>
                <w:szCs w:val="28"/>
              </w:rPr>
            </w:pPr>
          </w:p>
        </w:tc>
      </w:tr>
    </w:tbl>
    <w:p w14:paraId="7F0BF7FA" w14:textId="77777777" w:rsidR="002825F8" w:rsidRDefault="002825F8">
      <w:r>
        <w:br w:type="page"/>
      </w:r>
    </w:p>
    <w:tbl>
      <w:tblPr>
        <w:tblW w:w="10632" w:type="dxa"/>
        <w:tblInd w:w="108" w:type="dxa"/>
        <w:tblLook w:val="0000" w:firstRow="0" w:lastRow="0" w:firstColumn="0" w:lastColumn="0" w:noHBand="0" w:noVBand="0"/>
      </w:tblPr>
      <w:tblGrid>
        <w:gridCol w:w="10632"/>
      </w:tblGrid>
      <w:tr w:rsidR="00030AE6" w:rsidRPr="000C168A" w14:paraId="11D6C967" w14:textId="77777777" w:rsidTr="012503F1">
        <w:trPr>
          <w:trHeight w:val="351"/>
          <w:tblHeader/>
        </w:trPr>
        <w:tc>
          <w:tcPr>
            <w:tcW w:w="10632" w:type="dxa"/>
            <w:shd w:val="clear" w:color="auto" w:fill="3E9824"/>
            <w:vAlign w:val="center"/>
          </w:tcPr>
          <w:p w14:paraId="0A379834" w14:textId="0ADF4D6F" w:rsidR="00030AE6" w:rsidRPr="00652F8A" w:rsidRDefault="00030AE6">
            <w:pPr>
              <w:rPr>
                <w:rFonts w:ascii="Asap" w:hAnsi="Asap"/>
                <w:bCs/>
                <w:iCs/>
                <w:color w:val="FFFFFF" w:themeColor="background1"/>
              </w:rPr>
            </w:pPr>
            <w:r w:rsidRPr="00652F8A">
              <w:rPr>
                <w:rFonts w:ascii="Asap" w:hAnsi="Asap"/>
                <w:bCs/>
                <w:iCs/>
                <w:color w:val="FFFFFF" w:themeColor="background1"/>
              </w:rPr>
              <w:lastRenderedPageBreak/>
              <w:t>Main Duties and Responsbilities</w:t>
            </w:r>
          </w:p>
        </w:tc>
      </w:tr>
      <w:tr w:rsidR="00030AE6" w:rsidRPr="000C168A" w14:paraId="53C53787" w14:textId="77777777" w:rsidTr="012503F1">
        <w:trPr>
          <w:trHeight w:val="351"/>
          <w:tblHeader/>
        </w:trPr>
        <w:tc>
          <w:tcPr>
            <w:tcW w:w="10632" w:type="dxa"/>
            <w:shd w:val="clear" w:color="auto" w:fill="auto"/>
            <w:vAlign w:val="center"/>
          </w:tcPr>
          <w:p w14:paraId="6DF450A8" w14:textId="0AC035DE" w:rsidR="003F77D8" w:rsidRPr="00652F8A" w:rsidRDefault="003F77D8" w:rsidP="003F77D8">
            <w:pPr>
              <w:rPr>
                <w:rFonts w:ascii="Asap" w:hAnsi="Asap" w:cstheme="majorHAnsi"/>
                <w:b/>
                <w:bCs/>
                <w:color w:val="404040" w:themeColor="text1" w:themeTint="BF"/>
              </w:rPr>
            </w:pPr>
            <w:r w:rsidRPr="00652F8A">
              <w:rPr>
                <w:rFonts w:ascii="Asap" w:hAnsi="Asap" w:cstheme="majorHAnsi"/>
                <w:b/>
                <w:bCs/>
                <w:color w:val="404040" w:themeColor="text1" w:themeTint="BF"/>
              </w:rPr>
              <w:t>Gifts</w:t>
            </w:r>
            <w:r w:rsidR="00093369">
              <w:rPr>
                <w:rFonts w:ascii="Asap" w:hAnsi="Asap" w:cstheme="majorHAnsi"/>
                <w:b/>
                <w:bCs/>
                <w:color w:val="404040" w:themeColor="text1" w:themeTint="BF"/>
              </w:rPr>
              <w:t xml:space="preserve"> </w:t>
            </w:r>
            <w:r w:rsidRPr="00652F8A">
              <w:rPr>
                <w:rFonts w:ascii="Asap" w:hAnsi="Asap" w:cstheme="majorHAnsi"/>
                <w:b/>
                <w:bCs/>
                <w:color w:val="404040" w:themeColor="text1" w:themeTint="BF"/>
              </w:rPr>
              <w:t>in Wills</w:t>
            </w:r>
          </w:p>
          <w:p w14:paraId="50C7336B" w14:textId="2DC011B2" w:rsidR="003F77D8" w:rsidRPr="00652F8A" w:rsidRDefault="003F77D8" w:rsidP="003F77D8">
            <w:pPr>
              <w:pStyle w:val="ListParagraph"/>
              <w:numPr>
                <w:ilvl w:val="0"/>
                <w:numId w:val="4"/>
              </w:numPr>
              <w:rPr>
                <w:rFonts w:ascii="Asap" w:hAnsi="Asap" w:cstheme="majorHAnsi"/>
                <w:color w:val="000000" w:themeColor="text1"/>
              </w:rPr>
            </w:pPr>
            <w:r w:rsidRPr="00652F8A">
              <w:rPr>
                <w:rFonts w:ascii="Asap" w:hAnsi="Asap" w:cstheme="majorHAnsi"/>
                <w:color w:val="000000" w:themeColor="text1"/>
              </w:rPr>
              <w:t xml:space="preserve">Manage the caseload of gifts in wills bequeathed to St Catherine’s Hospice each year </w:t>
            </w:r>
          </w:p>
          <w:p w14:paraId="7CDD38B1" w14:textId="655CDB42" w:rsidR="003F77D8" w:rsidRPr="00652F8A" w:rsidRDefault="003F77D8" w:rsidP="003F77D8">
            <w:pPr>
              <w:pStyle w:val="ListParagraph"/>
              <w:numPr>
                <w:ilvl w:val="0"/>
                <w:numId w:val="4"/>
              </w:numPr>
              <w:rPr>
                <w:rFonts w:ascii="Asap" w:hAnsi="Asap" w:cstheme="majorHAnsi"/>
                <w:color w:val="000000" w:themeColor="text1"/>
              </w:rPr>
            </w:pPr>
            <w:r w:rsidRPr="00652F8A">
              <w:rPr>
                <w:rFonts w:ascii="Asap" w:hAnsi="Asap" w:cstheme="majorHAnsi"/>
                <w:color w:val="000000" w:themeColor="text1"/>
              </w:rPr>
              <w:t xml:space="preserve">Maintain accurate and up to date records to ensure compliance with the finance team </w:t>
            </w:r>
            <w:r w:rsidR="00F76D02" w:rsidRPr="00652F8A">
              <w:rPr>
                <w:rFonts w:ascii="Asap" w:hAnsi="Asap" w:cstheme="majorHAnsi"/>
                <w:color w:val="000000" w:themeColor="text1"/>
              </w:rPr>
              <w:t>and Auditors</w:t>
            </w:r>
          </w:p>
          <w:p w14:paraId="4DD4D0B7" w14:textId="05AA91D1" w:rsidR="003F77D8" w:rsidRPr="00652F8A" w:rsidRDefault="003F77D8" w:rsidP="003F77D8">
            <w:pPr>
              <w:pStyle w:val="ListParagraph"/>
              <w:numPr>
                <w:ilvl w:val="0"/>
                <w:numId w:val="4"/>
              </w:numPr>
              <w:rPr>
                <w:rFonts w:ascii="Asap" w:hAnsi="Asap" w:cstheme="majorHAnsi"/>
                <w:color w:val="000000" w:themeColor="text1"/>
              </w:rPr>
            </w:pPr>
            <w:r w:rsidRPr="00652F8A">
              <w:rPr>
                <w:rFonts w:ascii="Asap" w:hAnsi="Asap" w:cstheme="majorHAnsi"/>
                <w:color w:val="000000" w:themeColor="text1"/>
              </w:rPr>
              <w:t xml:space="preserve">Provide excellent </w:t>
            </w:r>
            <w:r w:rsidRPr="00652F8A">
              <w:rPr>
                <w:rFonts w:ascii="Asap" w:hAnsi="Asap" w:cstheme="majorHAnsi"/>
              </w:rPr>
              <w:t>stewardship for legacy pledgers</w:t>
            </w:r>
            <w:r w:rsidRPr="00652F8A">
              <w:rPr>
                <w:rFonts w:ascii="Asap" w:hAnsi="Asap" w:cstheme="majorHAnsi"/>
                <w:color w:val="000000" w:themeColor="text1"/>
              </w:rPr>
              <w:t xml:space="preserve"> </w:t>
            </w:r>
            <w:r w:rsidR="00B86FB1">
              <w:rPr>
                <w:rFonts w:ascii="Asap" w:hAnsi="Asap" w:cstheme="majorHAnsi"/>
                <w:color w:val="000000" w:themeColor="text1"/>
              </w:rPr>
              <w:t xml:space="preserve">and </w:t>
            </w:r>
            <w:r w:rsidR="00116F5D">
              <w:rPr>
                <w:rFonts w:ascii="Asap" w:hAnsi="Asap" w:cstheme="majorHAnsi"/>
                <w:color w:val="000000" w:themeColor="text1"/>
              </w:rPr>
              <w:t xml:space="preserve">legal partners. </w:t>
            </w:r>
          </w:p>
          <w:p w14:paraId="7857E467" w14:textId="61CA0C4A" w:rsidR="003F77D8" w:rsidRPr="00652F8A" w:rsidRDefault="003F77D8" w:rsidP="003F77D8">
            <w:pPr>
              <w:pStyle w:val="ListParagraph"/>
              <w:numPr>
                <w:ilvl w:val="0"/>
                <w:numId w:val="4"/>
              </w:numPr>
              <w:rPr>
                <w:rFonts w:ascii="Asap" w:hAnsi="Asap" w:cstheme="majorHAnsi"/>
                <w:color w:val="000000" w:themeColor="text1"/>
              </w:rPr>
            </w:pPr>
            <w:r w:rsidRPr="00652F8A">
              <w:rPr>
                <w:rFonts w:ascii="Asap" w:hAnsi="Asap" w:cstheme="majorHAnsi"/>
                <w:color w:val="000000" w:themeColor="text1"/>
              </w:rPr>
              <w:t xml:space="preserve">Develop and implement </w:t>
            </w:r>
            <w:r w:rsidR="00D31EB1">
              <w:rPr>
                <w:rFonts w:ascii="Asap" w:hAnsi="Asap" w:cstheme="majorHAnsi"/>
                <w:color w:val="000000" w:themeColor="text1"/>
              </w:rPr>
              <w:t xml:space="preserve">the </w:t>
            </w:r>
            <w:r w:rsidRPr="00652F8A">
              <w:rPr>
                <w:rFonts w:ascii="Asap" w:hAnsi="Asap" w:cstheme="majorHAnsi"/>
                <w:color w:val="000000" w:themeColor="text1"/>
              </w:rPr>
              <w:t xml:space="preserve">Gifts in Wills strategy  </w:t>
            </w:r>
          </w:p>
          <w:p w14:paraId="5EE24125" w14:textId="65D417F4" w:rsidR="003F77D8" w:rsidRPr="00652F8A" w:rsidRDefault="003F77D8" w:rsidP="012503F1">
            <w:pPr>
              <w:pStyle w:val="ListParagraph"/>
              <w:numPr>
                <w:ilvl w:val="0"/>
                <w:numId w:val="4"/>
              </w:numPr>
              <w:rPr>
                <w:rFonts w:ascii="Asap" w:hAnsi="Asap" w:cstheme="majorBidi"/>
              </w:rPr>
            </w:pPr>
            <w:r w:rsidRPr="012503F1">
              <w:rPr>
                <w:rFonts w:ascii="Asap" w:hAnsi="Asap" w:cstheme="majorBidi"/>
              </w:rPr>
              <w:t xml:space="preserve">Proactively seek out opportunities to increase activity promoting gifts in Wills and in memory giving, monitoring the market and sector trends, and making recommendations to the Head of </w:t>
            </w:r>
            <w:r w:rsidR="4B35022E" w:rsidRPr="012503F1">
              <w:rPr>
                <w:rFonts w:ascii="Asap" w:hAnsi="Asap" w:cstheme="majorBidi"/>
              </w:rPr>
              <w:t>Fundraising</w:t>
            </w:r>
            <w:r w:rsidRPr="012503F1">
              <w:rPr>
                <w:rFonts w:ascii="Asap" w:hAnsi="Asap" w:cstheme="majorBidi"/>
              </w:rPr>
              <w:t xml:space="preserve"> and Director of </w:t>
            </w:r>
            <w:r w:rsidR="00093369">
              <w:rPr>
                <w:rFonts w:ascii="Asap" w:hAnsi="Asap" w:cstheme="majorBidi"/>
              </w:rPr>
              <w:t>Marketing and Engagement</w:t>
            </w:r>
            <w:r w:rsidRPr="012503F1">
              <w:rPr>
                <w:rFonts w:ascii="Asap" w:hAnsi="Asap" w:cstheme="majorBidi"/>
              </w:rPr>
              <w:t xml:space="preserve">  </w:t>
            </w:r>
          </w:p>
          <w:p w14:paraId="28EA20DA" w14:textId="77777777" w:rsidR="003F77D8" w:rsidRPr="00652F8A" w:rsidRDefault="003F77D8" w:rsidP="003F77D8">
            <w:pPr>
              <w:pStyle w:val="ListParagraph"/>
              <w:numPr>
                <w:ilvl w:val="0"/>
                <w:numId w:val="4"/>
              </w:numPr>
              <w:rPr>
                <w:rFonts w:ascii="Asap" w:hAnsi="Asap" w:cstheme="majorHAnsi"/>
                <w:color w:val="000000" w:themeColor="text1"/>
              </w:rPr>
            </w:pPr>
            <w:r w:rsidRPr="00652F8A">
              <w:rPr>
                <w:rFonts w:ascii="Asap" w:hAnsi="Asap" w:cstheme="majorHAnsi"/>
                <w:color w:val="000000" w:themeColor="text1"/>
              </w:rPr>
              <w:t xml:space="preserve">Coordinate and plan the annual </w:t>
            </w:r>
            <w:r w:rsidRPr="00652F8A">
              <w:rPr>
                <w:rFonts w:ascii="Asap" w:hAnsi="Asap" w:cstheme="majorHAnsi"/>
              </w:rPr>
              <w:t>‘Wills Week’ and rolling ‘Wills service’ with local solicitors in order to raise income and awareness of St Catherine’s</w:t>
            </w:r>
            <w:r w:rsidRPr="00652F8A">
              <w:rPr>
                <w:rFonts w:ascii="Asap" w:hAnsi="Asap" w:cstheme="majorHAnsi"/>
                <w:color w:val="000000" w:themeColor="text1"/>
              </w:rPr>
              <w:t xml:space="preserve"> </w:t>
            </w:r>
          </w:p>
          <w:p w14:paraId="6D554FA4" w14:textId="271B77B4" w:rsidR="003F77D8" w:rsidRPr="00652F8A" w:rsidRDefault="003F77D8" w:rsidP="003F77D8">
            <w:pPr>
              <w:rPr>
                <w:rFonts w:ascii="Asap" w:hAnsi="Asap" w:cstheme="majorHAnsi"/>
                <w:color w:val="000000" w:themeColor="text1"/>
              </w:rPr>
            </w:pPr>
          </w:p>
          <w:p w14:paraId="1BCD119D" w14:textId="77777777" w:rsidR="003F77D8" w:rsidRPr="00652F8A" w:rsidRDefault="003F77D8" w:rsidP="003F77D8">
            <w:pPr>
              <w:rPr>
                <w:rFonts w:ascii="Asap" w:hAnsi="Asap" w:cstheme="majorHAnsi"/>
                <w:b/>
                <w:bCs/>
                <w:color w:val="404040" w:themeColor="text1" w:themeTint="BF"/>
              </w:rPr>
            </w:pPr>
            <w:r w:rsidRPr="00652F8A">
              <w:rPr>
                <w:rFonts w:ascii="Asap" w:hAnsi="Asap" w:cstheme="majorHAnsi"/>
                <w:b/>
                <w:bCs/>
                <w:color w:val="404040" w:themeColor="text1" w:themeTint="BF"/>
              </w:rPr>
              <w:t>In Memory</w:t>
            </w:r>
          </w:p>
          <w:p w14:paraId="252983FC" w14:textId="25EBEC26" w:rsidR="003F77D8" w:rsidRPr="00652F8A" w:rsidRDefault="003F77D8" w:rsidP="003F77D8">
            <w:pPr>
              <w:pStyle w:val="ListParagraph"/>
              <w:numPr>
                <w:ilvl w:val="0"/>
                <w:numId w:val="5"/>
              </w:numPr>
              <w:rPr>
                <w:rFonts w:ascii="Asap" w:hAnsi="Asap" w:cstheme="majorHAnsi"/>
                <w:color w:val="000000" w:themeColor="text1"/>
              </w:rPr>
            </w:pPr>
            <w:r w:rsidRPr="00652F8A">
              <w:rPr>
                <w:rFonts w:ascii="Asap" w:hAnsi="Asap" w:cstheme="majorHAnsi"/>
                <w:color w:val="000000" w:themeColor="text1"/>
              </w:rPr>
              <w:t xml:space="preserve">Coordinate and </w:t>
            </w:r>
            <w:r w:rsidRPr="00652F8A">
              <w:rPr>
                <w:rFonts w:ascii="Asap" w:hAnsi="Asap" w:cstheme="majorHAnsi"/>
              </w:rPr>
              <w:t xml:space="preserve">plan the annual Light up a Life </w:t>
            </w:r>
            <w:r w:rsidR="00AA496E">
              <w:rPr>
                <w:rFonts w:ascii="Asap" w:hAnsi="Asap" w:cstheme="majorHAnsi"/>
              </w:rPr>
              <w:t>and other in memory events</w:t>
            </w:r>
            <w:r w:rsidRPr="00652F8A">
              <w:rPr>
                <w:rFonts w:ascii="Asap" w:hAnsi="Asap" w:cstheme="majorHAnsi"/>
              </w:rPr>
              <w:t xml:space="preserve"> held at the hospice</w:t>
            </w:r>
          </w:p>
          <w:p w14:paraId="44B92D1E" w14:textId="4F45055F" w:rsidR="003F77D8" w:rsidRPr="00652F8A" w:rsidRDefault="003F77D8" w:rsidP="003F77D8">
            <w:pPr>
              <w:pStyle w:val="ListParagraph"/>
              <w:numPr>
                <w:ilvl w:val="0"/>
                <w:numId w:val="5"/>
              </w:numPr>
              <w:rPr>
                <w:rFonts w:ascii="Asap" w:hAnsi="Asap" w:cstheme="majorHAnsi"/>
                <w:color w:val="000000" w:themeColor="text1"/>
              </w:rPr>
            </w:pPr>
            <w:r w:rsidRPr="00652F8A">
              <w:rPr>
                <w:rFonts w:ascii="Asap" w:hAnsi="Asap" w:cstheme="majorHAnsi"/>
                <w:color w:val="000000" w:themeColor="text1"/>
              </w:rPr>
              <w:t>Create a strategy for St Catherine’s Tributes sites and in memory donations, including development of the stewardship processes</w:t>
            </w:r>
          </w:p>
          <w:p w14:paraId="0F04B82F" w14:textId="77777777" w:rsidR="003F77D8" w:rsidRPr="00652F8A" w:rsidRDefault="003F77D8" w:rsidP="003F77D8">
            <w:pPr>
              <w:pStyle w:val="ListParagraph"/>
              <w:numPr>
                <w:ilvl w:val="0"/>
                <w:numId w:val="5"/>
              </w:numPr>
              <w:rPr>
                <w:rFonts w:ascii="Asap" w:hAnsi="Asap" w:cstheme="majorHAnsi"/>
                <w:color w:val="000000" w:themeColor="text1"/>
              </w:rPr>
            </w:pPr>
            <w:r w:rsidRPr="00652F8A">
              <w:rPr>
                <w:rFonts w:ascii="Asap" w:hAnsi="Asap" w:cstheme="majorHAnsi"/>
                <w:color w:val="000000" w:themeColor="text1"/>
              </w:rPr>
              <w:t xml:space="preserve">Manage and maintain all communication with supporters who set up tribute pages via online platforms </w:t>
            </w:r>
          </w:p>
          <w:p w14:paraId="428A4DBB" w14:textId="3791178D" w:rsidR="003F77D8" w:rsidRPr="00AA496E" w:rsidRDefault="003F77D8" w:rsidP="003F77D8">
            <w:pPr>
              <w:pStyle w:val="ListParagraph"/>
              <w:numPr>
                <w:ilvl w:val="0"/>
                <w:numId w:val="5"/>
              </w:numPr>
              <w:rPr>
                <w:rFonts w:ascii="Asap" w:hAnsi="Asap" w:cstheme="majorHAnsi"/>
                <w:color w:val="000000" w:themeColor="text1"/>
              </w:rPr>
            </w:pPr>
            <w:r w:rsidRPr="00652F8A">
              <w:rPr>
                <w:rFonts w:ascii="Asap" w:hAnsi="Asap" w:cstheme="majorHAnsi"/>
                <w:color w:val="000000" w:themeColor="text1"/>
              </w:rPr>
              <w:t>Support the impl</w:t>
            </w:r>
            <w:r w:rsidR="00093369">
              <w:rPr>
                <w:rFonts w:ascii="Asap" w:hAnsi="Asap" w:cstheme="majorHAnsi"/>
                <w:color w:val="000000" w:themeColor="text1"/>
              </w:rPr>
              <w:t>emen</w:t>
            </w:r>
            <w:r w:rsidRPr="00652F8A">
              <w:rPr>
                <w:rFonts w:ascii="Asap" w:hAnsi="Asap" w:cstheme="majorHAnsi"/>
                <w:color w:val="000000" w:themeColor="text1"/>
              </w:rPr>
              <w:t xml:space="preserve">tation and development of supporter journeys across </w:t>
            </w:r>
            <w:r w:rsidRPr="00652F8A">
              <w:rPr>
                <w:rFonts w:ascii="Asap" w:hAnsi="Asap" w:cstheme="majorHAnsi"/>
              </w:rPr>
              <w:t>clinical and non – clinical teams</w:t>
            </w:r>
          </w:p>
          <w:p w14:paraId="63CBEB50" w14:textId="4ED4CEE2" w:rsidR="003F77D8" w:rsidRPr="00652F8A" w:rsidRDefault="003F77D8" w:rsidP="003F77D8">
            <w:pPr>
              <w:rPr>
                <w:rFonts w:ascii="Asap" w:hAnsi="Asap" w:cstheme="majorHAnsi"/>
                <w:color w:val="000000" w:themeColor="text1"/>
              </w:rPr>
            </w:pPr>
          </w:p>
          <w:p w14:paraId="551186AC" w14:textId="733891C2" w:rsidR="003F77D8" w:rsidRPr="00652F8A" w:rsidRDefault="003F77D8" w:rsidP="003F77D8">
            <w:pPr>
              <w:rPr>
                <w:rFonts w:ascii="Asap" w:hAnsi="Asap" w:cstheme="majorHAnsi"/>
                <w:b/>
                <w:color w:val="000000" w:themeColor="text1"/>
              </w:rPr>
            </w:pPr>
            <w:r w:rsidRPr="52FDDC0D">
              <w:rPr>
                <w:rFonts w:ascii="Asap" w:hAnsi="Asap" w:cstheme="majorBidi"/>
                <w:b/>
                <w:bCs/>
                <w:color w:val="000000" w:themeColor="text1"/>
              </w:rPr>
              <w:t>Other duties and responsibilities</w:t>
            </w:r>
          </w:p>
          <w:p w14:paraId="22A35BC0" w14:textId="2B3E7CF5" w:rsidR="003F77D8" w:rsidRPr="00652F8A" w:rsidRDefault="003F77D8" w:rsidP="003F77D8">
            <w:pPr>
              <w:pStyle w:val="ListParagraph"/>
              <w:numPr>
                <w:ilvl w:val="0"/>
                <w:numId w:val="5"/>
              </w:numPr>
              <w:rPr>
                <w:rFonts w:ascii="Asap" w:hAnsi="Asap" w:cstheme="majorHAnsi"/>
                <w:color w:val="000000" w:themeColor="text1"/>
              </w:rPr>
            </w:pPr>
            <w:r w:rsidRPr="00652F8A">
              <w:rPr>
                <w:rFonts w:ascii="Asap" w:hAnsi="Asap" w:cstheme="majorHAnsi"/>
                <w:color w:val="000000" w:themeColor="text1"/>
              </w:rPr>
              <w:t>To be accountable for achieving financial targets including gifts in wills and in memory fundraising</w:t>
            </w:r>
          </w:p>
          <w:p w14:paraId="66F2E757" w14:textId="174C7BA7" w:rsidR="003F77D8" w:rsidRPr="00652F8A" w:rsidRDefault="003F77D8" w:rsidP="003F77D8">
            <w:pPr>
              <w:pStyle w:val="ListParagraph"/>
              <w:numPr>
                <w:ilvl w:val="0"/>
                <w:numId w:val="5"/>
              </w:numPr>
              <w:rPr>
                <w:rFonts w:ascii="Asap" w:hAnsi="Asap" w:cstheme="majorHAnsi"/>
                <w:color w:val="000000" w:themeColor="text1"/>
              </w:rPr>
            </w:pPr>
            <w:r w:rsidRPr="00652F8A">
              <w:rPr>
                <w:rFonts w:ascii="Asap" w:hAnsi="Asap" w:cstheme="majorHAnsi"/>
                <w:color w:val="000000" w:themeColor="text1"/>
              </w:rPr>
              <w:t>To support the Head o</w:t>
            </w:r>
            <w:r w:rsidR="00705833">
              <w:rPr>
                <w:rFonts w:ascii="Asap" w:hAnsi="Asap" w:cstheme="majorHAnsi"/>
                <w:color w:val="000000" w:themeColor="text1"/>
              </w:rPr>
              <w:t>f Fundraising</w:t>
            </w:r>
            <w:r w:rsidRPr="00652F8A">
              <w:rPr>
                <w:rFonts w:ascii="Asap" w:hAnsi="Asap" w:cstheme="majorHAnsi"/>
                <w:color w:val="000000" w:themeColor="text1"/>
              </w:rPr>
              <w:t xml:space="preserve"> with planning, budget setting and forecasting </w:t>
            </w:r>
          </w:p>
          <w:p w14:paraId="7EDD43F7" w14:textId="5373AD6C" w:rsidR="003F77D8" w:rsidRPr="00652F8A" w:rsidRDefault="003F77D8" w:rsidP="003F77D8">
            <w:pPr>
              <w:pStyle w:val="ListParagraph"/>
              <w:numPr>
                <w:ilvl w:val="0"/>
                <w:numId w:val="5"/>
              </w:numPr>
              <w:rPr>
                <w:rFonts w:ascii="Asap" w:hAnsi="Asap" w:cstheme="majorHAnsi"/>
                <w:color w:val="000000" w:themeColor="text1"/>
              </w:rPr>
            </w:pPr>
            <w:r w:rsidRPr="00652F8A">
              <w:rPr>
                <w:rFonts w:ascii="Asap" w:hAnsi="Asap" w:cstheme="majorHAnsi"/>
                <w:color w:val="000000" w:themeColor="text1"/>
              </w:rPr>
              <w:t>Take responsibility for managing own administration – database management and financial planning</w:t>
            </w:r>
          </w:p>
          <w:p w14:paraId="52F0453B" w14:textId="2F5E5B3B" w:rsidR="00093369" w:rsidRPr="00093369" w:rsidRDefault="003F77D8" w:rsidP="00093369">
            <w:pPr>
              <w:pStyle w:val="ListParagraph"/>
              <w:numPr>
                <w:ilvl w:val="0"/>
                <w:numId w:val="5"/>
              </w:numPr>
              <w:rPr>
                <w:rFonts w:ascii="Asap" w:hAnsi="Asap" w:cstheme="majorHAnsi"/>
                <w:color w:val="000000" w:themeColor="text1"/>
              </w:rPr>
            </w:pPr>
            <w:r w:rsidRPr="52FDDC0D">
              <w:rPr>
                <w:rFonts w:ascii="Asap" w:hAnsi="Asap" w:cstheme="majorBidi"/>
                <w:color w:val="000000" w:themeColor="text1"/>
              </w:rPr>
              <w:t xml:space="preserve">Be an active member of the </w:t>
            </w:r>
            <w:r w:rsidR="00D31EB1">
              <w:rPr>
                <w:rFonts w:ascii="Asap" w:hAnsi="Asap" w:cstheme="majorBidi"/>
                <w:color w:val="000000" w:themeColor="text1"/>
              </w:rPr>
              <w:t>Fundraising</w:t>
            </w:r>
            <w:r w:rsidRPr="52FDDC0D">
              <w:rPr>
                <w:rFonts w:ascii="Asap" w:hAnsi="Asap" w:cstheme="majorBidi"/>
                <w:color w:val="000000" w:themeColor="text1"/>
              </w:rPr>
              <w:t xml:space="preserve"> team and support events when needed</w:t>
            </w:r>
          </w:p>
          <w:p w14:paraId="087F2219" w14:textId="16A855CD" w:rsidR="00030AE6" w:rsidRPr="00093369" w:rsidRDefault="003F77D8" w:rsidP="00093369">
            <w:pPr>
              <w:pStyle w:val="ListParagraph"/>
              <w:numPr>
                <w:ilvl w:val="0"/>
                <w:numId w:val="5"/>
              </w:numPr>
              <w:rPr>
                <w:rFonts w:ascii="Asap" w:hAnsi="Asap" w:cstheme="majorHAnsi"/>
                <w:color w:val="000000" w:themeColor="text1"/>
              </w:rPr>
            </w:pPr>
            <w:r w:rsidRPr="00093369">
              <w:rPr>
                <w:rFonts w:ascii="Asap" w:hAnsi="Asap" w:cstheme="majorBidi"/>
                <w:color w:val="000000" w:themeColor="text1"/>
              </w:rPr>
              <w:t>Keep up to date with best practice in fundraising and ensure compliance with latest legislation and guidelines</w:t>
            </w:r>
            <w:r w:rsidR="662313DF" w:rsidRPr="00093369">
              <w:rPr>
                <w:rFonts w:ascii="Asap" w:hAnsi="Asap" w:cstheme="majorBidi"/>
                <w:color w:val="000000" w:themeColor="text1"/>
              </w:rPr>
              <w:t>.</w:t>
            </w:r>
          </w:p>
          <w:p w14:paraId="60277E34" w14:textId="57F900F8" w:rsidR="00030AE6" w:rsidRPr="00652F8A" w:rsidRDefault="00030AE6" w:rsidP="52FDDC0D">
            <w:pPr>
              <w:rPr>
                <w:rFonts w:ascii="Asap" w:hAnsi="Asap"/>
                <w:color w:val="FFFFFF" w:themeColor="background1"/>
              </w:rPr>
            </w:pPr>
          </w:p>
          <w:p w14:paraId="5D2F3CF2" w14:textId="16113BD8" w:rsidR="00030AE6" w:rsidRPr="00652F8A" w:rsidRDefault="00030AE6" w:rsidP="52FDDC0D">
            <w:pPr>
              <w:rPr>
                <w:rFonts w:ascii="Asap" w:hAnsi="Asap"/>
                <w:color w:val="FFFFFF" w:themeColor="background1"/>
              </w:rPr>
            </w:pPr>
          </w:p>
          <w:p w14:paraId="79B755B4" w14:textId="0B959B96" w:rsidR="00030AE6" w:rsidRPr="00652F8A" w:rsidRDefault="00030AE6" w:rsidP="52FDDC0D">
            <w:pPr>
              <w:rPr>
                <w:rFonts w:ascii="Asap" w:hAnsi="Asap"/>
                <w:color w:val="FFFFFF" w:themeColor="background1"/>
              </w:rPr>
            </w:pPr>
          </w:p>
          <w:p w14:paraId="066E6F25" w14:textId="63CAF0C3" w:rsidR="00030AE6" w:rsidRPr="00652F8A" w:rsidRDefault="00030AE6" w:rsidP="52FDDC0D">
            <w:pPr>
              <w:pStyle w:val="ListParagraph"/>
              <w:numPr>
                <w:ilvl w:val="0"/>
                <w:numId w:val="5"/>
              </w:numPr>
              <w:rPr>
                <w:rFonts w:ascii="Asap" w:hAnsi="Asap"/>
                <w:color w:val="FFFFFF" w:themeColor="background1"/>
              </w:rPr>
            </w:pPr>
          </w:p>
          <w:p w14:paraId="3E0EAB0F" w14:textId="5E480406" w:rsidR="00030AE6" w:rsidRPr="00652F8A" w:rsidRDefault="00030AE6" w:rsidP="52FDDC0D">
            <w:pPr>
              <w:pStyle w:val="ListParagraph"/>
              <w:numPr>
                <w:ilvl w:val="0"/>
                <w:numId w:val="5"/>
              </w:numPr>
              <w:rPr>
                <w:rFonts w:ascii="Asap" w:hAnsi="Asap"/>
                <w:color w:val="FFFFFF" w:themeColor="background1"/>
              </w:rPr>
            </w:pPr>
          </w:p>
        </w:tc>
      </w:tr>
    </w:tbl>
    <w:p w14:paraId="3C07B44E" w14:textId="23C2CF82" w:rsidR="00BB2EA1" w:rsidRDefault="00BB2EA1" w:rsidP="00BB2EA1"/>
    <w:p w14:paraId="70E096FF" w14:textId="5A63FBFD" w:rsidR="00341691" w:rsidRPr="00584B6F" w:rsidRDefault="00760769"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w:lastRenderedPageBreak/>
        <mc:AlternateContent>
          <mc:Choice Requires="wps">
            <w:drawing>
              <wp:anchor distT="0" distB="0" distL="114300" distR="114300" simplePos="0" relativeHeight="251658243" behindDoc="0" locked="0" layoutInCell="1" allowOverlap="1" wp14:anchorId="19822A03" wp14:editId="1500647A">
                <wp:simplePos x="0" y="0"/>
                <wp:positionH relativeFrom="column">
                  <wp:posOffset>1358900</wp:posOffset>
                </wp:positionH>
                <wp:positionV relativeFrom="paragraph">
                  <wp:posOffset>92075</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4CE9CD5E" id="Straight Connector 6" o:spid="_x0000_s1026"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7.25pt" to="107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58242" behindDoc="0" locked="0" layoutInCell="1" allowOverlap="1" wp14:anchorId="5C5A2AF6" wp14:editId="410BC4DC">
            <wp:simplePos x="0" y="0"/>
            <wp:positionH relativeFrom="column">
              <wp:posOffset>-2286000</wp:posOffset>
            </wp:positionH>
            <wp:positionV relativeFrom="paragraph">
              <wp:posOffset>206375</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12">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000D7032">
        <w:rPr>
          <w:rFonts w:ascii="Asap Medium" w:hAnsi="Asap Medium" w:cs="Arial"/>
          <w:b w:val="0"/>
          <w:color w:val="3E9824"/>
          <w:sz w:val="28"/>
          <w:szCs w:val="28"/>
        </w:rPr>
        <w:t>VOLU</w:t>
      </w:r>
      <w:r w:rsidR="00341691" w:rsidRPr="00584B6F">
        <w:rPr>
          <w:rFonts w:ascii="Asap Medium" w:hAnsi="Asap Medium" w:cs="Arial"/>
          <w:b w:val="0"/>
          <w:color w:val="3E9824"/>
          <w:sz w:val="28"/>
          <w:szCs w:val="28"/>
        </w:rPr>
        <w:t>NTEERS</w:t>
      </w:r>
    </w:p>
    <w:p w14:paraId="0B506C28" w14:textId="53D03441" w:rsidR="00940BE7" w:rsidRPr="00940BE7" w:rsidRDefault="00940BE7" w:rsidP="00940BE7">
      <w:pPr>
        <w:pStyle w:val="Heading1"/>
        <w:ind w:left="2694"/>
        <w:rPr>
          <w:rFonts w:ascii="Asap" w:hAnsi="Asap" w:cs="Arial"/>
          <w:b w:val="0"/>
          <w:bCs w:val="0"/>
          <w:color w:val="404040" w:themeColor="text1" w:themeTint="BF"/>
          <w:sz w:val="22"/>
          <w:szCs w:val="22"/>
        </w:rPr>
      </w:pPr>
      <w:r w:rsidRPr="00940BE7">
        <w:rPr>
          <w:rFonts w:ascii="Asap" w:hAnsi="Asap" w:cs="Arial"/>
          <w:b w:val="0"/>
          <w:bCs w:val="0"/>
          <w:color w:val="404040" w:themeColor="text1" w:themeTint="BF"/>
          <w:sz w:val="22"/>
          <w:szCs w:val="22"/>
        </w:rPr>
        <w:t xml:space="preserve">The Hospice has the advantage of being supported by a number </w:t>
      </w:r>
      <w:r w:rsidRPr="004E425F">
        <w:rPr>
          <w:rFonts w:ascii="Asap" w:hAnsi="Asap" w:cs="Arial"/>
          <w:b w:val="0"/>
          <w:bCs w:val="0"/>
          <w:i/>
          <w:color w:val="404040" w:themeColor="text1" w:themeTint="BF"/>
          <w:sz w:val="22"/>
          <w:szCs w:val="22"/>
        </w:rPr>
        <w:t>of</w:t>
      </w:r>
      <w:r w:rsidRPr="00940BE7">
        <w:rPr>
          <w:rFonts w:ascii="Asap" w:hAnsi="Asap" w:cs="Arial"/>
          <w:b w:val="0"/>
          <w:bCs w:val="0"/>
          <w:color w:val="404040" w:themeColor="text1" w:themeTint="BF"/>
          <w:sz w:val="22"/>
          <w:szCs w:val="22"/>
        </w:rPr>
        <w:t xml:space="preserve">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584B6F" w:rsidRDefault="00341691" w:rsidP="00341691">
      <w:pPr>
        <w:pStyle w:val="Heading1"/>
        <w:ind w:left="2694"/>
        <w:rPr>
          <w:rFonts w:ascii="Asap Medium" w:hAnsi="Asap Medium" w:cs="Arial"/>
          <w:b w:val="0"/>
          <w:sz w:val="22"/>
          <w:szCs w:val="22"/>
        </w:rPr>
      </w:pPr>
    </w:p>
    <w:p w14:paraId="20714321"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2F898902" w14:textId="1FEA082C" w:rsidR="00940BE7" w:rsidRPr="00940BE7" w:rsidRDefault="00940BE7" w:rsidP="00940BE7">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584B6F" w:rsidRDefault="00341691" w:rsidP="00341691">
      <w:pPr>
        <w:ind w:left="2694"/>
        <w:rPr>
          <w:rFonts w:ascii="Asap Medium" w:hAnsi="Asap Medium" w:cs="Arial"/>
          <w:sz w:val="22"/>
          <w:szCs w:val="22"/>
          <w:u w:val="single"/>
        </w:rPr>
      </w:pPr>
    </w:p>
    <w:p w14:paraId="7288990E"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1C8E3347" w14:textId="77777777" w:rsidR="00940BE7" w:rsidRPr="00940BE7" w:rsidRDefault="00940BE7" w:rsidP="00940BE7">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4705759E" w14:textId="77777777" w:rsidR="00093369" w:rsidRDefault="00093369" w:rsidP="012503F1">
      <w:pPr>
        <w:rPr>
          <w:rFonts w:ascii="Asap" w:hAnsi="Asap"/>
          <w:b/>
          <w:bCs/>
          <w:color w:val="3E9824"/>
          <w:sz w:val="36"/>
          <w:szCs w:val="36"/>
        </w:rPr>
      </w:pPr>
    </w:p>
    <w:p w14:paraId="7B7BC1E5" w14:textId="77777777" w:rsidR="00093369" w:rsidRDefault="00093369" w:rsidP="012503F1">
      <w:pPr>
        <w:rPr>
          <w:rFonts w:ascii="Asap" w:hAnsi="Asap"/>
          <w:b/>
          <w:bCs/>
          <w:color w:val="3E9824"/>
          <w:sz w:val="36"/>
          <w:szCs w:val="36"/>
        </w:rPr>
      </w:pPr>
    </w:p>
    <w:p w14:paraId="50BDB8AA" w14:textId="77777777" w:rsidR="00093369" w:rsidRDefault="00093369" w:rsidP="012503F1">
      <w:pPr>
        <w:rPr>
          <w:rFonts w:ascii="Asap" w:hAnsi="Asap"/>
          <w:b/>
          <w:bCs/>
          <w:color w:val="3E9824"/>
          <w:sz w:val="36"/>
          <w:szCs w:val="36"/>
        </w:rPr>
      </w:pPr>
    </w:p>
    <w:p w14:paraId="661B3F28" w14:textId="77777777" w:rsidR="00093369" w:rsidRDefault="00093369" w:rsidP="012503F1">
      <w:pPr>
        <w:rPr>
          <w:rFonts w:ascii="Asap" w:hAnsi="Asap"/>
          <w:b/>
          <w:bCs/>
          <w:color w:val="3E9824"/>
          <w:sz w:val="36"/>
          <w:szCs w:val="36"/>
        </w:rPr>
      </w:pPr>
    </w:p>
    <w:p w14:paraId="0B2C6C2C" w14:textId="77777777" w:rsidR="00093369" w:rsidRDefault="00093369" w:rsidP="012503F1">
      <w:pPr>
        <w:rPr>
          <w:rFonts w:ascii="Asap" w:hAnsi="Asap"/>
          <w:b/>
          <w:bCs/>
          <w:color w:val="3E9824"/>
          <w:sz w:val="36"/>
          <w:szCs w:val="36"/>
        </w:rPr>
      </w:pPr>
    </w:p>
    <w:p w14:paraId="7574D94D" w14:textId="77777777" w:rsidR="00093369" w:rsidRDefault="00093369" w:rsidP="012503F1">
      <w:pPr>
        <w:rPr>
          <w:rFonts w:ascii="Asap" w:hAnsi="Asap"/>
          <w:b/>
          <w:bCs/>
          <w:color w:val="3E9824"/>
          <w:sz w:val="36"/>
          <w:szCs w:val="36"/>
        </w:rPr>
      </w:pPr>
    </w:p>
    <w:p w14:paraId="7A843DA4" w14:textId="77777777" w:rsidR="00093369" w:rsidRDefault="00093369" w:rsidP="012503F1">
      <w:pPr>
        <w:rPr>
          <w:rFonts w:ascii="Asap" w:hAnsi="Asap"/>
          <w:b/>
          <w:bCs/>
          <w:color w:val="3E9824"/>
          <w:sz w:val="36"/>
          <w:szCs w:val="36"/>
        </w:rPr>
      </w:pPr>
    </w:p>
    <w:p w14:paraId="61CDB2FC" w14:textId="77777777" w:rsidR="00093369" w:rsidRDefault="00093369" w:rsidP="012503F1">
      <w:pPr>
        <w:rPr>
          <w:rFonts w:ascii="Asap" w:hAnsi="Asap"/>
          <w:b/>
          <w:bCs/>
          <w:color w:val="3E9824"/>
          <w:sz w:val="36"/>
          <w:szCs w:val="36"/>
        </w:rPr>
      </w:pPr>
    </w:p>
    <w:p w14:paraId="774F74C2" w14:textId="77777777" w:rsidR="00093369" w:rsidRDefault="00093369" w:rsidP="012503F1">
      <w:pPr>
        <w:rPr>
          <w:rFonts w:ascii="Asap" w:hAnsi="Asap"/>
          <w:b/>
          <w:bCs/>
          <w:color w:val="3E9824"/>
          <w:sz w:val="36"/>
          <w:szCs w:val="36"/>
        </w:rPr>
      </w:pPr>
    </w:p>
    <w:p w14:paraId="1B215760" w14:textId="77777777" w:rsidR="00093369" w:rsidRDefault="00093369" w:rsidP="012503F1">
      <w:pPr>
        <w:rPr>
          <w:rFonts w:ascii="Asap" w:hAnsi="Asap"/>
          <w:b/>
          <w:bCs/>
          <w:color w:val="3E9824"/>
          <w:sz w:val="36"/>
          <w:szCs w:val="36"/>
        </w:rPr>
      </w:pPr>
    </w:p>
    <w:p w14:paraId="4F131F0B" w14:textId="77777777" w:rsidR="00093369" w:rsidRDefault="00093369" w:rsidP="012503F1">
      <w:pPr>
        <w:rPr>
          <w:rFonts w:ascii="Asap" w:hAnsi="Asap"/>
          <w:b/>
          <w:bCs/>
          <w:color w:val="3E9824"/>
          <w:sz w:val="36"/>
          <w:szCs w:val="36"/>
        </w:rPr>
      </w:pPr>
    </w:p>
    <w:p w14:paraId="6DDA9EC3" w14:textId="77777777" w:rsidR="00093369" w:rsidRDefault="00093369" w:rsidP="012503F1">
      <w:pPr>
        <w:rPr>
          <w:rFonts w:ascii="Asap" w:hAnsi="Asap"/>
          <w:b/>
          <w:bCs/>
          <w:color w:val="3E9824"/>
          <w:sz w:val="36"/>
          <w:szCs w:val="36"/>
        </w:rPr>
      </w:pPr>
    </w:p>
    <w:p w14:paraId="447279FC" w14:textId="77777777" w:rsidR="00093369" w:rsidRDefault="00093369" w:rsidP="012503F1">
      <w:pPr>
        <w:rPr>
          <w:rFonts w:ascii="Asap" w:hAnsi="Asap"/>
          <w:b/>
          <w:bCs/>
          <w:color w:val="3E9824"/>
          <w:sz w:val="36"/>
          <w:szCs w:val="36"/>
        </w:rPr>
      </w:pPr>
    </w:p>
    <w:p w14:paraId="0967219B" w14:textId="77777777" w:rsidR="00093369" w:rsidRDefault="00093369" w:rsidP="012503F1">
      <w:pPr>
        <w:rPr>
          <w:rFonts w:ascii="Asap" w:hAnsi="Asap"/>
          <w:b/>
          <w:bCs/>
          <w:color w:val="3E9824"/>
          <w:sz w:val="36"/>
          <w:szCs w:val="36"/>
        </w:rPr>
      </w:pPr>
    </w:p>
    <w:p w14:paraId="6ED9086A" w14:textId="77777777" w:rsidR="00093369" w:rsidRDefault="00093369" w:rsidP="012503F1">
      <w:pPr>
        <w:rPr>
          <w:rFonts w:ascii="Asap" w:hAnsi="Asap"/>
          <w:b/>
          <w:bCs/>
          <w:color w:val="3E9824"/>
          <w:sz w:val="36"/>
          <w:szCs w:val="36"/>
        </w:rPr>
      </w:pPr>
    </w:p>
    <w:p w14:paraId="79B53788" w14:textId="77777777" w:rsidR="00093369" w:rsidRDefault="00093369" w:rsidP="012503F1">
      <w:pPr>
        <w:rPr>
          <w:rFonts w:ascii="Asap" w:hAnsi="Asap"/>
          <w:b/>
          <w:bCs/>
          <w:color w:val="3E9824"/>
          <w:sz w:val="36"/>
          <w:szCs w:val="36"/>
        </w:rPr>
      </w:pPr>
    </w:p>
    <w:p w14:paraId="4DE96EB2" w14:textId="77777777" w:rsidR="00093369" w:rsidRDefault="00093369" w:rsidP="012503F1">
      <w:pPr>
        <w:rPr>
          <w:rFonts w:ascii="Asap" w:hAnsi="Asap"/>
          <w:b/>
          <w:bCs/>
          <w:color w:val="3E9824"/>
          <w:sz w:val="36"/>
          <w:szCs w:val="36"/>
        </w:rPr>
      </w:pPr>
    </w:p>
    <w:p w14:paraId="6ACED32E" w14:textId="77777777" w:rsidR="00093369" w:rsidRDefault="00093369" w:rsidP="012503F1">
      <w:pPr>
        <w:rPr>
          <w:rFonts w:ascii="Asap" w:hAnsi="Asap"/>
          <w:b/>
          <w:bCs/>
          <w:color w:val="3E9824"/>
          <w:sz w:val="36"/>
          <w:szCs w:val="36"/>
        </w:rPr>
      </w:pPr>
    </w:p>
    <w:p w14:paraId="5DB1E11B" w14:textId="77777777" w:rsidR="00093369" w:rsidRDefault="00093369" w:rsidP="012503F1">
      <w:pPr>
        <w:rPr>
          <w:rFonts w:ascii="Asap" w:hAnsi="Asap"/>
          <w:b/>
          <w:bCs/>
          <w:color w:val="3E9824"/>
          <w:sz w:val="36"/>
          <w:szCs w:val="36"/>
        </w:rPr>
      </w:pPr>
    </w:p>
    <w:p w14:paraId="3594A5E6" w14:textId="77777777" w:rsidR="00093369" w:rsidRDefault="00093369" w:rsidP="012503F1">
      <w:pPr>
        <w:rPr>
          <w:rFonts w:ascii="Asap" w:hAnsi="Asap"/>
          <w:b/>
          <w:bCs/>
          <w:color w:val="3E9824"/>
          <w:sz w:val="36"/>
          <w:szCs w:val="36"/>
        </w:rPr>
      </w:pPr>
    </w:p>
    <w:p w14:paraId="6B7FD25F" w14:textId="77777777" w:rsidR="00093369" w:rsidRDefault="00093369" w:rsidP="012503F1">
      <w:pPr>
        <w:rPr>
          <w:rFonts w:ascii="Asap" w:hAnsi="Asap"/>
          <w:b/>
          <w:bCs/>
          <w:color w:val="3E9824"/>
          <w:sz w:val="36"/>
          <w:szCs w:val="36"/>
        </w:rPr>
      </w:pPr>
    </w:p>
    <w:p w14:paraId="6E6FB96F" w14:textId="77777777" w:rsidR="00093369" w:rsidRDefault="00093369" w:rsidP="012503F1">
      <w:pPr>
        <w:rPr>
          <w:rFonts w:ascii="Asap" w:hAnsi="Asap"/>
          <w:b/>
          <w:bCs/>
          <w:color w:val="3E9824"/>
          <w:sz w:val="36"/>
          <w:szCs w:val="36"/>
        </w:rPr>
      </w:pPr>
    </w:p>
    <w:p w14:paraId="3BE4F06F" w14:textId="21B66C91" w:rsidR="00104057" w:rsidRDefault="00652F8A" w:rsidP="012503F1">
      <w:pPr>
        <w:rPr>
          <w:rFonts w:ascii="Asap" w:hAnsi="Asap"/>
          <w:b/>
          <w:bCs/>
          <w:color w:val="3E9824"/>
          <w:sz w:val="36"/>
          <w:szCs w:val="36"/>
        </w:rPr>
      </w:pPr>
      <w:r w:rsidRPr="012503F1">
        <w:rPr>
          <w:rFonts w:ascii="Asap" w:hAnsi="Asap"/>
          <w:b/>
          <w:bCs/>
          <w:color w:val="3E9824"/>
          <w:sz w:val="36"/>
          <w:szCs w:val="36"/>
        </w:rPr>
        <w:lastRenderedPageBreak/>
        <w:t>PERSON</w:t>
      </w:r>
      <w:r w:rsidRPr="012503F1">
        <w:rPr>
          <w:rFonts w:ascii="Asap" w:hAnsi="Asap"/>
          <w:b/>
          <w:bCs/>
          <w:color w:val="000000" w:themeColor="text1"/>
          <w:sz w:val="36"/>
          <w:szCs w:val="36"/>
        </w:rPr>
        <w:t xml:space="preserve"> </w:t>
      </w:r>
      <w:r w:rsidRPr="012503F1">
        <w:rPr>
          <w:rFonts w:ascii="Asap" w:hAnsi="Asap"/>
          <w:b/>
          <w:bCs/>
          <w:color w:val="89BA2B"/>
          <w:sz w:val="36"/>
          <w:szCs w:val="36"/>
        </w:rPr>
        <w:t>SPECIFICATION</w:t>
      </w:r>
    </w:p>
    <w:tbl>
      <w:tblPr>
        <w:tblpPr w:leftFromText="180" w:rightFromText="180" w:vertAnchor="page" w:horzAnchor="margin" w:tblpY="1276"/>
        <w:tblOverlap w:val="never"/>
        <w:tblW w:w="10314" w:type="dxa"/>
        <w:tblLayout w:type="fixed"/>
        <w:tblLook w:val="0000" w:firstRow="0" w:lastRow="0" w:firstColumn="0" w:lastColumn="0" w:noHBand="0" w:noVBand="0"/>
      </w:tblPr>
      <w:tblGrid>
        <w:gridCol w:w="4962"/>
        <w:gridCol w:w="5352"/>
      </w:tblGrid>
      <w:tr w:rsidR="00093369" w:rsidRPr="004A416B" w14:paraId="1008F2A8" w14:textId="77777777" w:rsidTr="008E7023">
        <w:trPr>
          <w:trHeight w:val="569"/>
        </w:trPr>
        <w:tc>
          <w:tcPr>
            <w:tcW w:w="4962" w:type="dxa"/>
            <w:shd w:val="clear" w:color="auto" w:fill="89BA2B"/>
          </w:tcPr>
          <w:p w14:paraId="653EDE08" w14:textId="77777777" w:rsidR="00093369" w:rsidRPr="004A416B" w:rsidRDefault="00093369" w:rsidP="00093369">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ESSENTIAL </w:t>
            </w:r>
          </w:p>
        </w:tc>
        <w:tc>
          <w:tcPr>
            <w:tcW w:w="5352" w:type="dxa"/>
            <w:shd w:val="clear" w:color="auto" w:fill="3E9824"/>
          </w:tcPr>
          <w:p w14:paraId="37D8B79E" w14:textId="77777777" w:rsidR="00093369" w:rsidRPr="004A416B" w:rsidRDefault="00093369" w:rsidP="00093369">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DESIRABLE </w:t>
            </w:r>
          </w:p>
        </w:tc>
      </w:tr>
    </w:tbl>
    <w:tbl>
      <w:tblPr>
        <w:tblpPr w:leftFromText="180" w:rightFromText="180" w:vertAnchor="page" w:horzAnchor="margin" w:tblpY="1776"/>
        <w:tblW w:w="10314" w:type="dxa"/>
        <w:tblLayout w:type="fixed"/>
        <w:tblLook w:val="0000" w:firstRow="0" w:lastRow="0" w:firstColumn="0" w:lastColumn="0" w:noHBand="0" w:noVBand="0"/>
      </w:tblPr>
      <w:tblGrid>
        <w:gridCol w:w="5103"/>
        <w:gridCol w:w="5211"/>
      </w:tblGrid>
      <w:tr w:rsidR="000D7032" w:rsidRPr="004A416B" w14:paraId="48E9F48F" w14:textId="77777777" w:rsidTr="012503F1">
        <w:trPr>
          <w:trHeight w:val="570"/>
        </w:trPr>
        <w:tc>
          <w:tcPr>
            <w:tcW w:w="10314" w:type="dxa"/>
            <w:gridSpan w:val="2"/>
            <w:shd w:val="clear" w:color="auto" w:fill="auto"/>
          </w:tcPr>
          <w:p w14:paraId="27C197D1" w14:textId="10FC8823" w:rsidR="008125FA" w:rsidRPr="008125FA" w:rsidRDefault="000D7032" w:rsidP="000D7032">
            <w:pPr>
              <w:pStyle w:val="Default"/>
              <w:spacing w:before="60" w:after="60"/>
              <w:rPr>
                <w:rFonts w:ascii="Asap Medium" w:hAnsi="Asap Medium" w:cs="Arial"/>
                <w:bCs/>
                <w:color w:val="3E9824"/>
                <w:szCs w:val="28"/>
              </w:rPr>
            </w:pPr>
            <w:r w:rsidRPr="00111553">
              <w:rPr>
                <w:rFonts w:ascii="Asap Medium" w:hAnsi="Asap Medium" w:cs="Arial"/>
                <w:bCs/>
                <w:color w:val="3E9824"/>
                <w:szCs w:val="28"/>
              </w:rPr>
              <w:t xml:space="preserve">Qualifications </w:t>
            </w:r>
          </w:p>
        </w:tc>
      </w:tr>
      <w:tr w:rsidR="000D7032" w:rsidRPr="005F5522" w14:paraId="109D1871" w14:textId="77777777" w:rsidTr="008E7023">
        <w:trPr>
          <w:trHeight w:val="570"/>
        </w:trPr>
        <w:tc>
          <w:tcPr>
            <w:tcW w:w="5103" w:type="dxa"/>
            <w:shd w:val="clear" w:color="auto" w:fill="auto"/>
          </w:tcPr>
          <w:p w14:paraId="4F4E8BDA" w14:textId="4264BFD0" w:rsidR="000D7032" w:rsidRPr="005F5522" w:rsidRDefault="00C70FAC" w:rsidP="00C70FAC">
            <w:pPr>
              <w:pStyle w:val="Default"/>
              <w:numPr>
                <w:ilvl w:val="0"/>
                <w:numId w:val="1"/>
              </w:numPr>
              <w:rPr>
                <w:rFonts w:ascii="Asap" w:hAnsi="Asap" w:cs="Arial"/>
                <w:bCs/>
                <w:color w:val="3E9824"/>
                <w:sz w:val="28"/>
                <w:szCs w:val="28"/>
              </w:rPr>
            </w:pPr>
            <w:r w:rsidRPr="005F5522">
              <w:rPr>
                <w:rFonts w:ascii="Asap" w:hAnsi="Asap" w:cstheme="majorBidi"/>
                <w:color w:val="auto"/>
                <w:sz w:val="22"/>
                <w:szCs w:val="22"/>
                <w:lang w:val="en-GB"/>
              </w:rPr>
              <w:t xml:space="preserve">Educated to </w:t>
            </w:r>
            <w:r w:rsidR="008262D9">
              <w:rPr>
                <w:rFonts w:ascii="Asap" w:hAnsi="Asap" w:cstheme="majorBidi"/>
                <w:color w:val="auto"/>
                <w:sz w:val="22"/>
                <w:szCs w:val="22"/>
                <w:lang w:val="en-GB"/>
              </w:rPr>
              <w:t>A</w:t>
            </w:r>
            <w:r w:rsidRPr="005F5522">
              <w:rPr>
                <w:rFonts w:ascii="Asap" w:hAnsi="Asap" w:cstheme="majorBidi"/>
                <w:color w:val="auto"/>
                <w:sz w:val="22"/>
                <w:szCs w:val="22"/>
                <w:lang w:val="en-GB"/>
              </w:rPr>
              <w:t xml:space="preserve"> level or recognised equivalent qualification/level or relevant experience</w:t>
            </w:r>
          </w:p>
        </w:tc>
        <w:tc>
          <w:tcPr>
            <w:tcW w:w="5211" w:type="dxa"/>
            <w:shd w:val="clear" w:color="auto" w:fill="auto"/>
          </w:tcPr>
          <w:p w14:paraId="6D592995" w14:textId="20236752" w:rsidR="000D7032" w:rsidRPr="005F5522" w:rsidRDefault="00C70FAC" w:rsidP="00C70FAC">
            <w:pPr>
              <w:pStyle w:val="Default"/>
              <w:numPr>
                <w:ilvl w:val="0"/>
                <w:numId w:val="1"/>
              </w:numPr>
              <w:spacing w:before="60" w:after="60"/>
              <w:rPr>
                <w:rFonts w:ascii="Asap" w:hAnsi="Asap" w:cstheme="majorHAnsi"/>
                <w:bCs/>
                <w:color w:val="auto"/>
                <w:sz w:val="22"/>
                <w:szCs w:val="22"/>
              </w:rPr>
            </w:pPr>
            <w:r w:rsidRPr="005F5522">
              <w:rPr>
                <w:rFonts w:ascii="Asap" w:hAnsi="Asap" w:cstheme="majorHAnsi"/>
                <w:bCs/>
                <w:color w:val="auto"/>
                <w:sz w:val="22"/>
                <w:szCs w:val="22"/>
              </w:rPr>
              <w:t xml:space="preserve">Relevant </w:t>
            </w:r>
            <w:r w:rsidR="00AA496E" w:rsidRPr="005F5522">
              <w:rPr>
                <w:rFonts w:ascii="Asap" w:hAnsi="Asap" w:cstheme="majorHAnsi"/>
                <w:bCs/>
                <w:color w:val="auto"/>
                <w:sz w:val="22"/>
                <w:szCs w:val="22"/>
              </w:rPr>
              <w:t>fundraising/legacy qualification</w:t>
            </w:r>
          </w:p>
        </w:tc>
      </w:tr>
      <w:tr w:rsidR="000D7032" w:rsidRPr="005F5522" w14:paraId="4945BB9C" w14:textId="77777777" w:rsidTr="012503F1">
        <w:trPr>
          <w:trHeight w:val="570"/>
        </w:trPr>
        <w:tc>
          <w:tcPr>
            <w:tcW w:w="10314" w:type="dxa"/>
            <w:gridSpan w:val="2"/>
            <w:shd w:val="clear" w:color="auto" w:fill="auto"/>
          </w:tcPr>
          <w:p w14:paraId="75BF5C52" w14:textId="77777777" w:rsidR="000D7032" w:rsidRPr="005F5522" w:rsidRDefault="000D7032" w:rsidP="012503F1">
            <w:pPr>
              <w:pStyle w:val="Default"/>
              <w:spacing w:before="60" w:after="60"/>
              <w:rPr>
                <w:rFonts w:ascii="Asap" w:hAnsi="Asap" w:cstheme="majorBidi"/>
                <w:color w:val="auto"/>
                <w:sz w:val="22"/>
                <w:szCs w:val="22"/>
              </w:rPr>
            </w:pPr>
            <w:r w:rsidRPr="005F5522">
              <w:rPr>
                <w:rFonts w:ascii="Asap" w:hAnsi="Asap" w:cs="Arial"/>
                <w:color w:val="3E9824"/>
              </w:rPr>
              <w:t>Relevant Experience</w:t>
            </w:r>
          </w:p>
        </w:tc>
      </w:tr>
      <w:tr w:rsidR="000D7032" w:rsidRPr="005F5522" w14:paraId="0C56FF73" w14:textId="77777777" w:rsidTr="008E7023">
        <w:trPr>
          <w:trHeight w:val="3250"/>
        </w:trPr>
        <w:tc>
          <w:tcPr>
            <w:tcW w:w="5103" w:type="dxa"/>
            <w:shd w:val="clear" w:color="auto" w:fill="auto"/>
          </w:tcPr>
          <w:p w14:paraId="340172DF" w14:textId="46D9D857" w:rsidR="000D7032" w:rsidRPr="005F5522" w:rsidRDefault="000D7032" w:rsidP="000D7032">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Demonstrable experience of meeting targets and KPIs</w:t>
            </w:r>
            <w:r w:rsidR="00596A24">
              <w:rPr>
                <w:rFonts w:ascii="Asap" w:hAnsi="Asap" w:cstheme="majorHAnsi"/>
                <w:sz w:val="22"/>
                <w:szCs w:val="22"/>
              </w:rPr>
              <w:t xml:space="preserve"> in a fundraising environment</w:t>
            </w:r>
            <w:r w:rsidRPr="005F5522">
              <w:rPr>
                <w:rFonts w:ascii="Asap" w:hAnsi="Asap" w:cstheme="majorHAnsi"/>
                <w:sz w:val="22"/>
                <w:szCs w:val="22"/>
              </w:rPr>
              <w:t xml:space="preserve"> </w:t>
            </w:r>
          </w:p>
          <w:p w14:paraId="3162F0FB" w14:textId="64994832" w:rsidR="000D7032" w:rsidRPr="005F5522" w:rsidRDefault="000D7032" w:rsidP="000D7032">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 xml:space="preserve">Experience of </w:t>
            </w:r>
            <w:r w:rsidR="00D11EEB">
              <w:rPr>
                <w:rFonts w:ascii="Asap" w:hAnsi="Asap" w:cstheme="majorHAnsi"/>
                <w:sz w:val="22"/>
                <w:szCs w:val="22"/>
              </w:rPr>
              <w:t xml:space="preserve">developing </w:t>
            </w:r>
            <w:r w:rsidR="00083FD1">
              <w:rPr>
                <w:rFonts w:ascii="Asap" w:hAnsi="Asap" w:cstheme="majorHAnsi"/>
                <w:sz w:val="22"/>
                <w:szCs w:val="22"/>
              </w:rPr>
              <w:t xml:space="preserve">professional </w:t>
            </w:r>
            <w:r w:rsidR="00557C8C">
              <w:rPr>
                <w:rFonts w:ascii="Asap" w:hAnsi="Asap" w:cstheme="majorHAnsi"/>
                <w:sz w:val="22"/>
                <w:szCs w:val="22"/>
              </w:rPr>
              <w:t>relations</w:t>
            </w:r>
            <w:r w:rsidR="00083FD1">
              <w:rPr>
                <w:rFonts w:ascii="Asap" w:hAnsi="Asap" w:cstheme="majorHAnsi"/>
                <w:sz w:val="22"/>
                <w:szCs w:val="22"/>
              </w:rPr>
              <w:t xml:space="preserve">hips and </w:t>
            </w:r>
            <w:r w:rsidRPr="005F5522">
              <w:rPr>
                <w:rFonts w:ascii="Asap" w:hAnsi="Asap" w:cstheme="majorHAnsi"/>
                <w:sz w:val="22"/>
                <w:szCs w:val="22"/>
              </w:rPr>
              <w:t>using a relationship database to support, inform and report.</w:t>
            </w:r>
          </w:p>
          <w:p w14:paraId="6BBD3873" w14:textId="77777777" w:rsidR="000D7032" w:rsidRPr="005F5522" w:rsidRDefault="000D7032" w:rsidP="000D7032">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Experience of using digital channels for marketing and stewardship activity</w:t>
            </w:r>
          </w:p>
          <w:p w14:paraId="04EECE26" w14:textId="0D6064D8" w:rsidR="00C37621" w:rsidRPr="005F5522" w:rsidRDefault="00C70FAC" w:rsidP="00C70FAC">
            <w:pPr>
              <w:pStyle w:val="Default"/>
              <w:numPr>
                <w:ilvl w:val="0"/>
                <w:numId w:val="1"/>
              </w:numPr>
              <w:rPr>
                <w:rFonts w:ascii="Asap" w:hAnsi="Asap" w:cstheme="majorBidi"/>
                <w:color w:val="404040" w:themeColor="text1" w:themeTint="BF"/>
                <w:sz w:val="22"/>
                <w:szCs w:val="22"/>
                <w:lang w:val="en-GB"/>
              </w:rPr>
            </w:pPr>
            <w:r w:rsidRPr="005F5522">
              <w:rPr>
                <w:rFonts w:ascii="Asap" w:hAnsi="Asap" w:cstheme="majorBidi"/>
                <w:sz w:val="22"/>
                <w:szCs w:val="22"/>
              </w:rPr>
              <w:t xml:space="preserve">Experience of strategic planning for campaigns and events </w:t>
            </w:r>
          </w:p>
        </w:tc>
        <w:tc>
          <w:tcPr>
            <w:tcW w:w="5211" w:type="dxa"/>
            <w:shd w:val="clear" w:color="auto" w:fill="auto"/>
          </w:tcPr>
          <w:p w14:paraId="2FA3404E" w14:textId="52E0C7CC" w:rsidR="000D7032" w:rsidRPr="005F5522" w:rsidRDefault="000D7032" w:rsidP="000D7032">
            <w:pPr>
              <w:pStyle w:val="Default"/>
              <w:numPr>
                <w:ilvl w:val="0"/>
                <w:numId w:val="1"/>
              </w:numPr>
              <w:spacing w:before="60" w:after="60"/>
              <w:rPr>
                <w:rFonts w:ascii="Asap" w:hAnsi="Asap" w:cstheme="majorHAnsi"/>
                <w:bCs/>
                <w:color w:val="auto"/>
                <w:sz w:val="22"/>
                <w:szCs w:val="22"/>
              </w:rPr>
            </w:pPr>
            <w:r w:rsidRPr="005F5522">
              <w:rPr>
                <w:rFonts w:ascii="Asap" w:hAnsi="Asap" w:cstheme="majorHAnsi"/>
                <w:bCs/>
                <w:color w:val="auto"/>
                <w:sz w:val="22"/>
                <w:szCs w:val="22"/>
              </w:rPr>
              <w:t>Ex</w:t>
            </w:r>
            <w:r w:rsidR="008D067C" w:rsidRPr="005F5522">
              <w:rPr>
                <w:rFonts w:ascii="Asap" w:hAnsi="Asap" w:cstheme="majorHAnsi"/>
                <w:bCs/>
                <w:color w:val="auto"/>
                <w:sz w:val="22"/>
                <w:szCs w:val="22"/>
              </w:rPr>
              <w:t>perience of collating and analys</w:t>
            </w:r>
            <w:r w:rsidRPr="005F5522">
              <w:rPr>
                <w:rFonts w:ascii="Asap" w:hAnsi="Asap" w:cstheme="majorHAnsi"/>
                <w:bCs/>
                <w:color w:val="auto"/>
                <w:sz w:val="22"/>
                <w:szCs w:val="22"/>
              </w:rPr>
              <w:t>ing financial and non-financial KPIs, using results to inform future activity</w:t>
            </w:r>
            <w:r w:rsidR="00D624F0" w:rsidRPr="005F5522">
              <w:rPr>
                <w:rFonts w:ascii="Asap" w:hAnsi="Asap" w:cstheme="majorHAnsi"/>
                <w:bCs/>
                <w:color w:val="auto"/>
                <w:sz w:val="22"/>
                <w:szCs w:val="22"/>
              </w:rPr>
              <w:t>.</w:t>
            </w:r>
          </w:p>
          <w:p w14:paraId="4D3EED3A" w14:textId="77777777" w:rsidR="00C70FAC" w:rsidRPr="005F5522" w:rsidRDefault="00C70FAC" w:rsidP="00C70FAC">
            <w:pPr>
              <w:pStyle w:val="Default"/>
              <w:numPr>
                <w:ilvl w:val="0"/>
                <w:numId w:val="1"/>
              </w:numPr>
              <w:spacing w:before="60" w:after="60"/>
              <w:rPr>
                <w:rFonts w:ascii="Asap" w:hAnsi="Asap" w:cstheme="majorHAnsi"/>
                <w:bCs/>
                <w:color w:val="auto"/>
                <w:sz w:val="22"/>
                <w:szCs w:val="22"/>
              </w:rPr>
            </w:pPr>
            <w:r w:rsidRPr="005F5522">
              <w:rPr>
                <w:rFonts w:ascii="Asap" w:hAnsi="Asap" w:cstheme="majorHAnsi"/>
                <w:bCs/>
                <w:color w:val="auto"/>
                <w:sz w:val="22"/>
                <w:szCs w:val="22"/>
              </w:rPr>
              <w:t>Experience of work in the voluntary sector</w:t>
            </w:r>
          </w:p>
          <w:p w14:paraId="15ADF28E" w14:textId="42C6318E" w:rsidR="00C70FAC" w:rsidRPr="005F5522" w:rsidRDefault="00C70FAC" w:rsidP="000D7032">
            <w:pPr>
              <w:pStyle w:val="Default"/>
              <w:numPr>
                <w:ilvl w:val="0"/>
                <w:numId w:val="1"/>
              </w:numPr>
              <w:spacing w:before="60" w:after="60"/>
              <w:rPr>
                <w:rFonts w:ascii="Asap" w:hAnsi="Asap" w:cstheme="majorHAnsi"/>
                <w:bCs/>
                <w:color w:val="auto"/>
                <w:sz w:val="22"/>
                <w:szCs w:val="22"/>
              </w:rPr>
            </w:pPr>
            <w:r w:rsidRPr="005F5522">
              <w:rPr>
                <w:rFonts w:ascii="Asap" w:hAnsi="Asap" w:cstheme="majorHAnsi"/>
                <w:bCs/>
                <w:color w:val="auto"/>
                <w:sz w:val="22"/>
                <w:szCs w:val="22"/>
              </w:rPr>
              <w:t>Relevant experience in legacies and in memory giving</w:t>
            </w:r>
          </w:p>
          <w:p w14:paraId="651CCD47" w14:textId="77777777" w:rsidR="00C70FAC" w:rsidRPr="005F5522" w:rsidRDefault="00C70FAC" w:rsidP="00C70FAC">
            <w:pPr>
              <w:pStyle w:val="Default"/>
              <w:numPr>
                <w:ilvl w:val="0"/>
                <w:numId w:val="1"/>
              </w:numPr>
              <w:spacing w:before="60" w:after="60"/>
              <w:rPr>
                <w:rFonts w:ascii="Asap" w:hAnsi="Asap" w:cstheme="majorHAnsi"/>
                <w:bCs/>
                <w:color w:val="auto"/>
                <w:sz w:val="22"/>
                <w:szCs w:val="22"/>
              </w:rPr>
            </w:pPr>
            <w:r w:rsidRPr="005F5522">
              <w:rPr>
                <w:rFonts w:ascii="Asap" w:hAnsi="Asap" w:cstheme="majorHAnsi"/>
                <w:bCs/>
                <w:color w:val="auto"/>
                <w:sz w:val="22"/>
                <w:szCs w:val="22"/>
              </w:rPr>
              <w:t>A familiarity with Donorflex or similar CRM</w:t>
            </w:r>
          </w:p>
          <w:p w14:paraId="586741DF" w14:textId="3B487984" w:rsidR="000D7032" w:rsidRPr="005F5522" w:rsidRDefault="008E7023" w:rsidP="008E7023">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Experience of providing timely, sensitive and inspiring supporter stewardship communications</w:t>
            </w:r>
          </w:p>
        </w:tc>
      </w:tr>
      <w:tr w:rsidR="000D7032" w:rsidRPr="005F5522" w14:paraId="151535DA" w14:textId="77777777" w:rsidTr="012503F1">
        <w:trPr>
          <w:trHeight w:val="570"/>
        </w:trPr>
        <w:tc>
          <w:tcPr>
            <w:tcW w:w="10314" w:type="dxa"/>
            <w:gridSpan w:val="2"/>
            <w:shd w:val="clear" w:color="auto" w:fill="auto"/>
          </w:tcPr>
          <w:p w14:paraId="0092A6CA" w14:textId="77777777" w:rsidR="000D7032" w:rsidRPr="005F5522" w:rsidRDefault="000D7032" w:rsidP="000D7032">
            <w:pPr>
              <w:pStyle w:val="Default"/>
              <w:spacing w:before="60" w:after="60"/>
              <w:rPr>
                <w:rFonts w:ascii="Asap" w:hAnsi="Asap" w:cs="Arial"/>
                <w:bCs/>
                <w:color w:val="3E9824"/>
                <w:sz w:val="28"/>
                <w:szCs w:val="28"/>
              </w:rPr>
            </w:pPr>
            <w:r w:rsidRPr="005F5522">
              <w:rPr>
                <w:rFonts w:ascii="Asap" w:hAnsi="Asap" w:cs="Arial"/>
                <w:bCs/>
                <w:color w:val="3E9824"/>
                <w:szCs w:val="28"/>
              </w:rPr>
              <w:t xml:space="preserve">Key Skills &amp; Abilities </w:t>
            </w:r>
          </w:p>
        </w:tc>
      </w:tr>
      <w:tr w:rsidR="000D7032" w:rsidRPr="005F5522" w14:paraId="4A737F7D" w14:textId="77777777" w:rsidTr="008E7023">
        <w:trPr>
          <w:trHeight w:val="570"/>
        </w:trPr>
        <w:tc>
          <w:tcPr>
            <w:tcW w:w="5103" w:type="dxa"/>
            <w:shd w:val="clear" w:color="auto" w:fill="auto"/>
          </w:tcPr>
          <w:p w14:paraId="69BFB4F3" w14:textId="7F1E503E" w:rsidR="000D7032" w:rsidRPr="005F5522" w:rsidRDefault="000D7032" w:rsidP="000D7032">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Excellent and adaptable communication skills and advanced interpersonal skills</w:t>
            </w:r>
          </w:p>
          <w:p w14:paraId="7A8DC1ED" w14:textId="77777777" w:rsidR="000D7032" w:rsidRPr="005F5522" w:rsidRDefault="000D7032" w:rsidP="000D7032">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Excellent time management skills</w:t>
            </w:r>
          </w:p>
          <w:p w14:paraId="2B559BFB" w14:textId="77777777" w:rsidR="000D7032" w:rsidRPr="005F5522" w:rsidRDefault="000D7032" w:rsidP="000D7032">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Proactive team player with the ability to persuade, negotiate, influence and motivate others</w:t>
            </w:r>
          </w:p>
          <w:p w14:paraId="0E4DC1D4" w14:textId="77777777" w:rsidR="000D7032" w:rsidRPr="005F5522" w:rsidRDefault="000D7032" w:rsidP="000D7032">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Ability to present to a variety of audiences</w:t>
            </w:r>
          </w:p>
          <w:p w14:paraId="5811AD18" w14:textId="41F7FD3B" w:rsidR="000D7032" w:rsidRPr="005F5522" w:rsidRDefault="000D7032" w:rsidP="000D7032">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Proficient IT skills in Word, Excel, PowerPoint, the internet, databases and social media</w:t>
            </w:r>
          </w:p>
          <w:p w14:paraId="4F360722" w14:textId="77777777" w:rsidR="008D067C" w:rsidRPr="005F5522" w:rsidRDefault="008D067C" w:rsidP="008D067C">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 xml:space="preserve">Self-motivated and committed to achieving targets </w:t>
            </w:r>
          </w:p>
          <w:p w14:paraId="66BC8774" w14:textId="77777777" w:rsidR="008D067C" w:rsidRPr="005F5522" w:rsidRDefault="008D067C" w:rsidP="008D067C">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Ability to listen and act on feedback</w:t>
            </w:r>
          </w:p>
          <w:p w14:paraId="69A560C1" w14:textId="77777777" w:rsidR="008D067C" w:rsidRPr="005F5522" w:rsidRDefault="008D067C" w:rsidP="008D067C">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Ability to produce reports, spreadsheets and briefings</w:t>
            </w:r>
          </w:p>
          <w:p w14:paraId="087DB05F" w14:textId="77777777" w:rsidR="008D067C" w:rsidRPr="005F5522" w:rsidRDefault="008D067C" w:rsidP="008D067C">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Attention to detail/accuracy</w:t>
            </w:r>
          </w:p>
          <w:p w14:paraId="26A73E5D" w14:textId="44BC13CD" w:rsidR="000D7032" w:rsidRPr="005F5522" w:rsidRDefault="008D067C" w:rsidP="00652F8A">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 xml:space="preserve">Ability to work independently with limited supervision and prioritise effectively. </w:t>
            </w:r>
          </w:p>
        </w:tc>
        <w:tc>
          <w:tcPr>
            <w:tcW w:w="5211" w:type="dxa"/>
            <w:shd w:val="clear" w:color="auto" w:fill="auto"/>
          </w:tcPr>
          <w:p w14:paraId="3B731EDB" w14:textId="77777777" w:rsidR="000D7032" w:rsidRPr="005F5522" w:rsidRDefault="000D7032" w:rsidP="008D067C">
            <w:pPr>
              <w:pStyle w:val="Default"/>
              <w:ind w:left="720"/>
              <w:rPr>
                <w:rFonts w:ascii="Asap" w:hAnsi="Asap" w:cs="Arial"/>
                <w:bCs/>
                <w:color w:val="3E9824"/>
                <w:sz w:val="28"/>
                <w:szCs w:val="28"/>
              </w:rPr>
            </w:pPr>
          </w:p>
        </w:tc>
      </w:tr>
      <w:tr w:rsidR="000D7032" w:rsidRPr="005F5522" w14:paraId="22472818" w14:textId="77777777" w:rsidTr="012503F1">
        <w:trPr>
          <w:trHeight w:val="570"/>
        </w:trPr>
        <w:tc>
          <w:tcPr>
            <w:tcW w:w="10314" w:type="dxa"/>
            <w:gridSpan w:val="2"/>
            <w:shd w:val="clear" w:color="auto" w:fill="auto"/>
          </w:tcPr>
          <w:p w14:paraId="4BEEC6A3" w14:textId="77777777" w:rsidR="000D7032" w:rsidRPr="005F5522" w:rsidRDefault="000D7032" w:rsidP="000D7032">
            <w:pPr>
              <w:pStyle w:val="Default"/>
              <w:spacing w:before="60" w:after="60"/>
              <w:rPr>
                <w:rFonts w:ascii="Asap" w:hAnsi="Asap" w:cstheme="majorHAnsi"/>
                <w:sz w:val="22"/>
                <w:szCs w:val="22"/>
              </w:rPr>
            </w:pPr>
            <w:r w:rsidRPr="005F5522">
              <w:rPr>
                <w:rFonts w:ascii="Asap" w:hAnsi="Asap" w:cs="Arial"/>
                <w:bCs/>
                <w:color w:val="3E9824"/>
                <w:szCs w:val="28"/>
              </w:rPr>
              <w:t>Other</w:t>
            </w:r>
          </w:p>
        </w:tc>
      </w:tr>
      <w:tr w:rsidR="000D7032" w:rsidRPr="005F5522" w14:paraId="26F73E23" w14:textId="77777777" w:rsidTr="012503F1">
        <w:trPr>
          <w:trHeight w:val="570"/>
        </w:trPr>
        <w:tc>
          <w:tcPr>
            <w:tcW w:w="10314" w:type="dxa"/>
            <w:gridSpan w:val="2"/>
            <w:shd w:val="clear" w:color="auto" w:fill="auto"/>
          </w:tcPr>
          <w:p w14:paraId="1ED9E222" w14:textId="77777777" w:rsidR="000D7032" w:rsidRPr="005F5522" w:rsidRDefault="000D7032" w:rsidP="000D7032">
            <w:pPr>
              <w:pStyle w:val="Default"/>
              <w:numPr>
                <w:ilvl w:val="0"/>
                <w:numId w:val="1"/>
              </w:numPr>
              <w:rPr>
                <w:rFonts w:ascii="Asap" w:hAnsi="Asap" w:cstheme="majorHAnsi"/>
                <w:color w:val="404040" w:themeColor="text1" w:themeTint="BF"/>
                <w:sz w:val="22"/>
                <w:szCs w:val="22"/>
                <w:lang w:val="en-GB"/>
              </w:rPr>
            </w:pPr>
            <w:r w:rsidRPr="005F5522">
              <w:rPr>
                <w:rFonts w:ascii="Asap" w:hAnsi="Asap" w:cstheme="majorHAnsi"/>
                <w:sz w:val="22"/>
                <w:szCs w:val="22"/>
              </w:rPr>
              <w:t>Commitment to personal and professional development</w:t>
            </w:r>
          </w:p>
          <w:p w14:paraId="27C4FBC8" w14:textId="77777777" w:rsidR="000D7032" w:rsidRPr="005F5522" w:rsidRDefault="000D7032" w:rsidP="000D7032">
            <w:pPr>
              <w:pStyle w:val="Default"/>
              <w:numPr>
                <w:ilvl w:val="0"/>
                <w:numId w:val="1"/>
              </w:numPr>
              <w:rPr>
                <w:rFonts w:ascii="Asap" w:hAnsi="Asap" w:cstheme="majorHAnsi"/>
                <w:color w:val="auto"/>
                <w:sz w:val="22"/>
                <w:szCs w:val="22"/>
                <w:lang w:val="en-GB"/>
              </w:rPr>
            </w:pPr>
            <w:r w:rsidRPr="005F5522">
              <w:rPr>
                <w:rFonts w:ascii="Asap" w:hAnsi="Asap" w:cstheme="majorHAnsi"/>
                <w:sz w:val="22"/>
                <w:szCs w:val="22"/>
              </w:rPr>
              <w:t xml:space="preserve">An understanding of and demonstrable commitment to the hospice’s values of caring, compassionate and committed, </w:t>
            </w:r>
            <w:r w:rsidRPr="005F5522">
              <w:rPr>
                <w:rFonts w:ascii="Asap" w:hAnsi="Asap" w:cstheme="majorHAnsi"/>
                <w:color w:val="auto"/>
                <w:sz w:val="22"/>
                <w:szCs w:val="22"/>
              </w:rPr>
              <w:t xml:space="preserve">as a framework for decisions, actions and behaviours. </w:t>
            </w:r>
          </w:p>
          <w:p w14:paraId="4AFC01CB" w14:textId="77777777" w:rsidR="000D7032" w:rsidRPr="005F5522" w:rsidRDefault="000D7032" w:rsidP="000D7032">
            <w:pPr>
              <w:pStyle w:val="Default"/>
              <w:numPr>
                <w:ilvl w:val="0"/>
                <w:numId w:val="1"/>
              </w:numPr>
              <w:rPr>
                <w:rFonts w:ascii="Asap" w:hAnsi="Asap" w:cstheme="majorHAnsi"/>
                <w:color w:val="auto"/>
                <w:sz w:val="22"/>
                <w:szCs w:val="22"/>
                <w:lang w:val="en-GB"/>
              </w:rPr>
            </w:pPr>
            <w:r w:rsidRPr="005F5522">
              <w:rPr>
                <w:rFonts w:ascii="Asap" w:hAnsi="Asap" w:cstheme="majorHAnsi"/>
                <w:color w:val="auto"/>
                <w:sz w:val="22"/>
                <w:szCs w:val="22"/>
                <w:lang w:val="en-GB"/>
              </w:rPr>
              <w:lastRenderedPageBreak/>
              <w:t xml:space="preserve">Understanding and commitment to the aims of Equality, Diversity and Inclusion </w:t>
            </w:r>
          </w:p>
          <w:p w14:paraId="40DDB64B" w14:textId="77777777" w:rsidR="000D7032" w:rsidRPr="005F5522" w:rsidRDefault="000D7032" w:rsidP="000D7032">
            <w:pPr>
              <w:pStyle w:val="Default"/>
              <w:numPr>
                <w:ilvl w:val="0"/>
                <w:numId w:val="1"/>
              </w:numPr>
              <w:rPr>
                <w:rFonts w:ascii="Asap" w:hAnsi="Asap" w:cstheme="majorHAnsi"/>
                <w:color w:val="auto"/>
                <w:sz w:val="22"/>
                <w:szCs w:val="22"/>
                <w:lang w:val="en-GB"/>
              </w:rPr>
            </w:pPr>
            <w:r w:rsidRPr="005F5522">
              <w:rPr>
                <w:rFonts w:ascii="Asap" w:hAnsi="Asap" w:cstheme="majorHAnsi"/>
                <w:color w:val="auto"/>
                <w:sz w:val="22"/>
                <w:szCs w:val="22"/>
                <w:lang w:val="en-GB"/>
              </w:rPr>
              <w:t xml:space="preserve">Appreciation of confidentiality </w:t>
            </w:r>
          </w:p>
          <w:p w14:paraId="6B22BBE4" w14:textId="77777777" w:rsidR="000D7032" w:rsidRPr="005F5522" w:rsidRDefault="000D7032" w:rsidP="000D7032">
            <w:pPr>
              <w:pStyle w:val="Default"/>
              <w:numPr>
                <w:ilvl w:val="0"/>
                <w:numId w:val="1"/>
              </w:numPr>
              <w:rPr>
                <w:rFonts w:ascii="Asap" w:hAnsi="Asap" w:cstheme="majorHAnsi"/>
                <w:color w:val="auto"/>
                <w:sz w:val="22"/>
                <w:szCs w:val="22"/>
                <w:lang w:val="en-GB"/>
              </w:rPr>
            </w:pPr>
            <w:r w:rsidRPr="005F5522">
              <w:rPr>
                <w:rFonts w:ascii="Asap" w:hAnsi="Asap" w:cstheme="majorHAnsi"/>
                <w:color w:val="auto"/>
                <w:sz w:val="22"/>
                <w:szCs w:val="22"/>
                <w:lang w:val="en-GB"/>
              </w:rPr>
              <w:t>Full valid driving licence/use of own vehicle and able to travel across Central Lancashire, as required</w:t>
            </w:r>
          </w:p>
          <w:p w14:paraId="3EADA748" w14:textId="0D5135F6" w:rsidR="000D7032" w:rsidRPr="005F5522" w:rsidRDefault="000D7032" w:rsidP="008D067C">
            <w:pPr>
              <w:pStyle w:val="Default"/>
              <w:numPr>
                <w:ilvl w:val="0"/>
                <w:numId w:val="1"/>
              </w:numPr>
              <w:rPr>
                <w:rFonts w:ascii="Asap" w:hAnsi="Asap" w:cstheme="majorHAnsi"/>
                <w:color w:val="auto"/>
                <w:sz w:val="22"/>
                <w:szCs w:val="22"/>
                <w:lang w:val="en-GB"/>
              </w:rPr>
            </w:pPr>
            <w:r w:rsidRPr="005F5522">
              <w:rPr>
                <w:rFonts w:ascii="Asap" w:hAnsi="Asap" w:cstheme="majorHAnsi"/>
                <w:color w:val="auto"/>
                <w:sz w:val="22"/>
                <w:szCs w:val="22"/>
                <w:lang w:val="en-GB"/>
              </w:rPr>
              <w:t>Able to work flexibly outside normal working hours if needed (toil policy allies)</w:t>
            </w:r>
            <w:r w:rsidR="001E4220" w:rsidRPr="005F5522">
              <w:rPr>
                <w:rFonts w:ascii="Asap" w:hAnsi="Asap" w:cstheme="majorHAnsi"/>
                <w:color w:val="auto"/>
                <w:sz w:val="22"/>
                <w:szCs w:val="22"/>
                <w:lang w:val="en-GB"/>
              </w:rPr>
              <w:t xml:space="preserve"> on a regular basis</w:t>
            </w:r>
          </w:p>
        </w:tc>
      </w:tr>
    </w:tbl>
    <w:p w14:paraId="71243C00" w14:textId="161EB50E" w:rsidR="009041D5" w:rsidRPr="005F5522" w:rsidRDefault="009041D5" w:rsidP="000D7032">
      <w:pPr>
        <w:rPr>
          <w:rFonts w:ascii="Asap" w:hAnsi="Asap"/>
          <w:b/>
          <w:color w:val="89BA2B"/>
          <w:sz w:val="36"/>
          <w:szCs w:val="36"/>
        </w:rPr>
      </w:pPr>
    </w:p>
    <w:sectPr w:rsidR="009041D5" w:rsidRPr="005F5522" w:rsidSect="00126510">
      <w:footerReference w:type="even" r:id="rId13"/>
      <w:footerReference w:type="default" r:id="rId1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92B8" w14:textId="77777777" w:rsidR="00C51E18" w:rsidRDefault="00C51E18" w:rsidP="00012B96">
      <w:r>
        <w:separator/>
      </w:r>
    </w:p>
  </w:endnote>
  <w:endnote w:type="continuationSeparator" w:id="0">
    <w:p w14:paraId="64834EDD" w14:textId="77777777" w:rsidR="00C51E18" w:rsidRDefault="00C51E18" w:rsidP="00012B96">
      <w:r>
        <w:continuationSeparator/>
      </w:r>
    </w:p>
  </w:endnote>
  <w:endnote w:type="continuationNotice" w:id="1">
    <w:p w14:paraId="5BB02E62" w14:textId="77777777" w:rsidR="00C51E18" w:rsidRDefault="00C51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490C" w14:textId="77777777" w:rsidR="00DA5AD7" w:rsidRDefault="007F0294">
    <w:pPr>
      <w:pStyle w:val="Footer"/>
    </w:pPr>
    <w:sdt>
      <w:sdtPr>
        <w:id w:val="969400743"/>
        <w:placeholder>
          <w:docPart w:val="A62F8A640FB7FF4684B89BE89B10D803"/>
        </w:placeholder>
        <w:temporary/>
        <w:showingPlcHdr/>
      </w:sdtPr>
      <w:sdtEndPr/>
      <w:sdtContent>
        <w:r w:rsidR="00DA5AD7">
          <w:t>[Type text]</w:t>
        </w:r>
      </w:sdtContent>
    </w:sdt>
    <w:r w:rsidR="00DA5AD7">
      <w:ptab w:relativeTo="margin" w:alignment="center" w:leader="none"/>
    </w:r>
    <w:sdt>
      <w:sdtPr>
        <w:id w:val="969400748"/>
        <w:placeholder>
          <w:docPart w:val="02C6E13B40F682458F9AD6B8884836CA"/>
        </w:placeholder>
        <w:temporary/>
        <w:showingPlcHdr/>
      </w:sdtPr>
      <w:sdtEndPr/>
      <w:sdtContent>
        <w:r w:rsidR="00DA5AD7">
          <w:t>[Type text]</w:t>
        </w:r>
      </w:sdtContent>
    </w:sdt>
    <w:r w:rsidR="00DA5AD7">
      <w:ptab w:relativeTo="margin" w:alignment="right" w:leader="none"/>
    </w:r>
    <w:sdt>
      <w:sdtPr>
        <w:id w:val="969400753"/>
        <w:placeholder>
          <w:docPart w:val="D8C8423E85B81E4C802A6F51720B3AFB"/>
        </w:placeholder>
        <w:temporary/>
        <w:showingPlcHdr/>
      </w:sdtPr>
      <w:sdtEndPr/>
      <w:sdtContent>
        <w:r w:rsidR="00DA5AD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16DA" w14:textId="558DDA9D" w:rsidR="00DA5AD7" w:rsidRPr="00946B3F" w:rsidRDefault="00DA5AD7" w:rsidP="00946B3F">
    <w:pPr>
      <w:pStyle w:val="Footer"/>
      <w:jc w:val="center"/>
      <w:rPr>
        <w:rFonts w:ascii="Asap" w:hAnsi="Asap"/>
        <w:color w:val="808080" w:themeColor="background1" w:themeShade="80"/>
        <w:sz w:val="18"/>
        <w:szCs w:val="18"/>
      </w:rPr>
    </w:pPr>
    <w:r w:rsidRPr="00E24107">
      <w:rPr>
        <w:rFonts w:ascii="Asap" w:hAnsi="Asap"/>
        <w:color w:val="808080" w:themeColor="background1" w:themeShade="80"/>
        <w:sz w:val="18"/>
        <w:szCs w:val="18"/>
      </w:rPr>
      <w:tab/>
    </w:r>
    <w:r>
      <w:rPr>
        <w:noProof/>
        <w:lang w:eastAsia="en-GB"/>
      </w:rPr>
      <w:drawing>
        <wp:anchor distT="0" distB="0" distL="114300" distR="114300" simplePos="0" relativeHeight="251658240"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3DAA9" w14:textId="77777777" w:rsidR="00C51E18" w:rsidRDefault="00C51E18" w:rsidP="00012B96">
      <w:r>
        <w:separator/>
      </w:r>
    </w:p>
  </w:footnote>
  <w:footnote w:type="continuationSeparator" w:id="0">
    <w:p w14:paraId="55A09F24" w14:textId="77777777" w:rsidR="00C51E18" w:rsidRDefault="00C51E18" w:rsidP="00012B96">
      <w:r>
        <w:continuationSeparator/>
      </w:r>
    </w:p>
  </w:footnote>
  <w:footnote w:type="continuationNotice" w:id="1">
    <w:p w14:paraId="1A7B43E7" w14:textId="77777777" w:rsidR="00C51E18" w:rsidRDefault="00C51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BB8D"/>
    <w:multiLevelType w:val="hybridMultilevel"/>
    <w:tmpl w:val="BDFE6412"/>
    <w:lvl w:ilvl="0" w:tplc="6480072A">
      <w:start w:val="1"/>
      <w:numFmt w:val="bullet"/>
      <w:lvlText w:val="·"/>
      <w:lvlJc w:val="left"/>
      <w:pPr>
        <w:ind w:left="720" w:hanging="360"/>
      </w:pPr>
      <w:rPr>
        <w:rFonts w:ascii="Symbol" w:hAnsi="Symbol" w:hint="default"/>
      </w:rPr>
    </w:lvl>
    <w:lvl w:ilvl="1" w:tplc="54A81746">
      <w:start w:val="1"/>
      <w:numFmt w:val="bullet"/>
      <w:lvlText w:val="o"/>
      <w:lvlJc w:val="left"/>
      <w:pPr>
        <w:ind w:left="1440" w:hanging="360"/>
      </w:pPr>
      <w:rPr>
        <w:rFonts w:ascii="Courier New" w:hAnsi="Courier New" w:hint="default"/>
      </w:rPr>
    </w:lvl>
    <w:lvl w:ilvl="2" w:tplc="5EA20124">
      <w:start w:val="1"/>
      <w:numFmt w:val="bullet"/>
      <w:lvlText w:val=""/>
      <w:lvlJc w:val="left"/>
      <w:pPr>
        <w:ind w:left="2160" w:hanging="360"/>
      </w:pPr>
      <w:rPr>
        <w:rFonts w:ascii="Wingdings" w:hAnsi="Wingdings" w:hint="default"/>
      </w:rPr>
    </w:lvl>
    <w:lvl w:ilvl="3" w:tplc="1DB2B24A">
      <w:start w:val="1"/>
      <w:numFmt w:val="bullet"/>
      <w:lvlText w:val=""/>
      <w:lvlJc w:val="left"/>
      <w:pPr>
        <w:ind w:left="2880" w:hanging="360"/>
      </w:pPr>
      <w:rPr>
        <w:rFonts w:ascii="Symbol" w:hAnsi="Symbol" w:hint="default"/>
      </w:rPr>
    </w:lvl>
    <w:lvl w:ilvl="4" w:tplc="50E2505E">
      <w:start w:val="1"/>
      <w:numFmt w:val="bullet"/>
      <w:lvlText w:val="o"/>
      <w:lvlJc w:val="left"/>
      <w:pPr>
        <w:ind w:left="3600" w:hanging="360"/>
      </w:pPr>
      <w:rPr>
        <w:rFonts w:ascii="Courier New" w:hAnsi="Courier New" w:hint="default"/>
      </w:rPr>
    </w:lvl>
    <w:lvl w:ilvl="5" w:tplc="AB26865C">
      <w:start w:val="1"/>
      <w:numFmt w:val="bullet"/>
      <w:lvlText w:val=""/>
      <w:lvlJc w:val="left"/>
      <w:pPr>
        <w:ind w:left="4320" w:hanging="360"/>
      </w:pPr>
      <w:rPr>
        <w:rFonts w:ascii="Wingdings" w:hAnsi="Wingdings" w:hint="default"/>
      </w:rPr>
    </w:lvl>
    <w:lvl w:ilvl="6" w:tplc="F404FAE8">
      <w:start w:val="1"/>
      <w:numFmt w:val="bullet"/>
      <w:lvlText w:val=""/>
      <w:lvlJc w:val="left"/>
      <w:pPr>
        <w:ind w:left="5040" w:hanging="360"/>
      </w:pPr>
      <w:rPr>
        <w:rFonts w:ascii="Symbol" w:hAnsi="Symbol" w:hint="default"/>
      </w:rPr>
    </w:lvl>
    <w:lvl w:ilvl="7" w:tplc="4BE64C94">
      <w:start w:val="1"/>
      <w:numFmt w:val="bullet"/>
      <w:lvlText w:val="o"/>
      <w:lvlJc w:val="left"/>
      <w:pPr>
        <w:ind w:left="5760" w:hanging="360"/>
      </w:pPr>
      <w:rPr>
        <w:rFonts w:ascii="Courier New" w:hAnsi="Courier New" w:hint="default"/>
      </w:rPr>
    </w:lvl>
    <w:lvl w:ilvl="8" w:tplc="6082C498">
      <w:start w:val="1"/>
      <w:numFmt w:val="bullet"/>
      <w:lvlText w:val=""/>
      <w:lvlJc w:val="left"/>
      <w:pPr>
        <w:ind w:left="6480" w:hanging="360"/>
      </w:pPr>
      <w:rPr>
        <w:rFonts w:ascii="Wingdings" w:hAnsi="Wingdings" w:hint="default"/>
      </w:rPr>
    </w:lvl>
  </w:abstractNum>
  <w:abstractNum w:abstractNumId="1" w15:restartNumberingAfterBreak="0">
    <w:nsid w:val="18BC7FA1"/>
    <w:multiLevelType w:val="hybridMultilevel"/>
    <w:tmpl w:val="016E100E"/>
    <w:lvl w:ilvl="0" w:tplc="65085A78">
      <w:start w:val="1"/>
      <w:numFmt w:val="bullet"/>
      <w:lvlText w:val="·"/>
      <w:lvlJc w:val="left"/>
      <w:pPr>
        <w:ind w:left="720" w:hanging="360"/>
      </w:pPr>
      <w:rPr>
        <w:rFonts w:ascii="Symbol" w:hAnsi="Symbol" w:hint="default"/>
      </w:rPr>
    </w:lvl>
    <w:lvl w:ilvl="1" w:tplc="050872A0">
      <w:start w:val="1"/>
      <w:numFmt w:val="bullet"/>
      <w:lvlText w:val="o"/>
      <w:lvlJc w:val="left"/>
      <w:pPr>
        <w:ind w:left="1440" w:hanging="360"/>
      </w:pPr>
      <w:rPr>
        <w:rFonts w:ascii="Courier New" w:hAnsi="Courier New" w:hint="default"/>
      </w:rPr>
    </w:lvl>
    <w:lvl w:ilvl="2" w:tplc="E376A7E6">
      <w:start w:val="1"/>
      <w:numFmt w:val="bullet"/>
      <w:lvlText w:val=""/>
      <w:lvlJc w:val="left"/>
      <w:pPr>
        <w:ind w:left="2160" w:hanging="360"/>
      </w:pPr>
      <w:rPr>
        <w:rFonts w:ascii="Wingdings" w:hAnsi="Wingdings" w:hint="default"/>
      </w:rPr>
    </w:lvl>
    <w:lvl w:ilvl="3" w:tplc="B4DAAC24">
      <w:start w:val="1"/>
      <w:numFmt w:val="bullet"/>
      <w:lvlText w:val=""/>
      <w:lvlJc w:val="left"/>
      <w:pPr>
        <w:ind w:left="2880" w:hanging="360"/>
      </w:pPr>
      <w:rPr>
        <w:rFonts w:ascii="Symbol" w:hAnsi="Symbol" w:hint="default"/>
      </w:rPr>
    </w:lvl>
    <w:lvl w:ilvl="4" w:tplc="69ECE8B6">
      <w:start w:val="1"/>
      <w:numFmt w:val="bullet"/>
      <w:lvlText w:val="o"/>
      <w:lvlJc w:val="left"/>
      <w:pPr>
        <w:ind w:left="3600" w:hanging="360"/>
      </w:pPr>
      <w:rPr>
        <w:rFonts w:ascii="Courier New" w:hAnsi="Courier New" w:hint="default"/>
      </w:rPr>
    </w:lvl>
    <w:lvl w:ilvl="5" w:tplc="38C8BDB6">
      <w:start w:val="1"/>
      <w:numFmt w:val="bullet"/>
      <w:lvlText w:val=""/>
      <w:lvlJc w:val="left"/>
      <w:pPr>
        <w:ind w:left="4320" w:hanging="360"/>
      </w:pPr>
      <w:rPr>
        <w:rFonts w:ascii="Wingdings" w:hAnsi="Wingdings" w:hint="default"/>
      </w:rPr>
    </w:lvl>
    <w:lvl w:ilvl="6" w:tplc="872AD9B8">
      <w:start w:val="1"/>
      <w:numFmt w:val="bullet"/>
      <w:lvlText w:val=""/>
      <w:lvlJc w:val="left"/>
      <w:pPr>
        <w:ind w:left="5040" w:hanging="360"/>
      </w:pPr>
      <w:rPr>
        <w:rFonts w:ascii="Symbol" w:hAnsi="Symbol" w:hint="default"/>
      </w:rPr>
    </w:lvl>
    <w:lvl w:ilvl="7" w:tplc="E662CE0A">
      <w:start w:val="1"/>
      <w:numFmt w:val="bullet"/>
      <w:lvlText w:val="o"/>
      <w:lvlJc w:val="left"/>
      <w:pPr>
        <w:ind w:left="5760" w:hanging="360"/>
      </w:pPr>
      <w:rPr>
        <w:rFonts w:ascii="Courier New" w:hAnsi="Courier New" w:hint="default"/>
      </w:rPr>
    </w:lvl>
    <w:lvl w:ilvl="8" w:tplc="141CC800">
      <w:start w:val="1"/>
      <w:numFmt w:val="bullet"/>
      <w:lvlText w:val=""/>
      <w:lvlJc w:val="left"/>
      <w:pPr>
        <w:ind w:left="6480" w:hanging="360"/>
      </w:pPr>
      <w:rPr>
        <w:rFonts w:ascii="Wingdings" w:hAnsi="Wingdings" w:hint="default"/>
      </w:rPr>
    </w:lvl>
  </w:abstractNum>
  <w:abstractNum w:abstractNumId="2" w15:restartNumberingAfterBreak="0">
    <w:nsid w:val="4BCB6B18"/>
    <w:multiLevelType w:val="hybridMultilevel"/>
    <w:tmpl w:val="A61E3CDA"/>
    <w:lvl w:ilvl="0" w:tplc="FE56C2A4">
      <w:start w:val="1"/>
      <w:numFmt w:val="bullet"/>
      <w:lvlText w:val="·"/>
      <w:lvlJc w:val="left"/>
      <w:pPr>
        <w:ind w:left="720" w:hanging="360"/>
      </w:pPr>
      <w:rPr>
        <w:rFonts w:ascii="Symbol" w:hAnsi="Symbol" w:hint="default"/>
      </w:rPr>
    </w:lvl>
    <w:lvl w:ilvl="1" w:tplc="CA48D050">
      <w:start w:val="1"/>
      <w:numFmt w:val="bullet"/>
      <w:lvlText w:val="o"/>
      <w:lvlJc w:val="left"/>
      <w:pPr>
        <w:ind w:left="1440" w:hanging="360"/>
      </w:pPr>
      <w:rPr>
        <w:rFonts w:ascii="Courier New" w:hAnsi="Courier New" w:hint="default"/>
      </w:rPr>
    </w:lvl>
    <w:lvl w:ilvl="2" w:tplc="46A232A2">
      <w:start w:val="1"/>
      <w:numFmt w:val="bullet"/>
      <w:lvlText w:val=""/>
      <w:lvlJc w:val="left"/>
      <w:pPr>
        <w:ind w:left="2160" w:hanging="360"/>
      </w:pPr>
      <w:rPr>
        <w:rFonts w:ascii="Wingdings" w:hAnsi="Wingdings" w:hint="default"/>
      </w:rPr>
    </w:lvl>
    <w:lvl w:ilvl="3" w:tplc="C9901876">
      <w:start w:val="1"/>
      <w:numFmt w:val="bullet"/>
      <w:lvlText w:val=""/>
      <w:lvlJc w:val="left"/>
      <w:pPr>
        <w:ind w:left="2880" w:hanging="360"/>
      </w:pPr>
      <w:rPr>
        <w:rFonts w:ascii="Symbol" w:hAnsi="Symbol" w:hint="default"/>
      </w:rPr>
    </w:lvl>
    <w:lvl w:ilvl="4" w:tplc="EE4ED752">
      <w:start w:val="1"/>
      <w:numFmt w:val="bullet"/>
      <w:lvlText w:val="o"/>
      <w:lvlJc w:val="left"/>
      <w:pPr>
        <w:ind w:left="3600" w:hanging="360"/>
      </w:pPr>
      <w:rPr>
        <w:rFonts w:ascii="Courier New" w:hAnsi="Courier New" w:hint="default"/>
      </w:rPr>
    </w:lvl>
    <w:lvl w:ilvl="5" w:tplc="0ED433A4">
      <w:start w:val="1"/>
      <w:numFmt w:val="bullet"/>
      <w:lvlText w:val=""/>
      <w:lvlJc w:val="left"/>
      <w:pPr>
        <w:ind w:left="4320" w:hanging="360"/>
      </w:pPr>
      <w:rPr>
        <w:rFonts w:ascii="Wingdings" w:hAnsi="Wingdings" w:hint="default"/>
      </w:rPr>
    </w:lvl>
    <w:lvl w:ilvl="6" w:tplc="7C184B0C">
      <w:start w:val="1"/>
      <w:numFmt w:val="bullet"/>
      <w:lvlText w:val=""/>
      <w:lvlJc w:val="left"/>
      <w:pPr>
        <w:ind w:left="5040" w:hanging="360"/>
      </w:pPr>
      <w:rPr>
        <w:rFonts w:ascii="Symbol" w:hAnsi="Symbol" w:hint="default"/>
      </w:rPr>
    </w:lvl>
    <w:lvl w:ilvl="7" w:tplc="5CDE25EE">
      <w:start w:val="1"/>
      <w:numFmt w:val="bullet"/>
      <w:lvlText w:val="o"/>
      <w:lvlJc w:val="left"/>
      <w:pPr>
        <w:ind w:left="5760" w:hanging="360"/>
      </w:pPr>
      <w:rPr>
        <w:rFonts w:ascii="Courier New" w:hAnsi="Courier New" w:hint="default"/>
      </w:rPr>
    </w:lvl>
    <w:lvl w:ilvl="8" w:tplc="8D043A84">
      <w:start w:val="1"/>
      <w:numFmt w:val="bullet"/>
      <w:lvlText w:val=""/>
      <w:lvlJc w:val="left"/>
      <w:pPr>
        <w:ind w:left="6480" w:hanging="360"/>
      </w:pPr>
      <w:rPr>
        <w:rFonts w:ascii="Wingdings" w:hAnsi="Wingdings" w:hint="default"/>
      </w:rPr>
    </w:lvl>
  </w:abstractNum>
  <w:abstractNum w:abstractNumId="3" w15:restartNumberingAfterBreak="0">
    <w:nsid w:val="6274B9FA"/>
    <w:multiLevelType w:val="hybridMultilevel"/>
    <w:tmpl w:val="4CA0068C"/>
    <w:lvl w:ilvl="0" w:tplc="87F08F6E">
      <w:start w:val="1"/>
      <w:numFmt w:val="bullet"/>
      <w:lvlText w:val="·"/>
      <w:lvlJc w:val="left"/>
      <w:pPr>
        <w:ind w:left="720" w:hanging="360"/>
      </w:pPr>
      <w:rPr>
        <w:rFonts w:ascii="Symbol" w:hAnsi="Symbol" w:hint="default"/>
      </w:rPr>
    </w:lvl>
    <w:lvl w:ilvl="1" w:tplc="12EE7C2A">
      <w:start w:val="1"/>
      <w:numFmt w:val="bullet"/>
      <w:lvlText w:val="o"/>
      <w:lvlJc w:val="left"/>
      <w:pPr>
        <w:ind w:left="1440" w:hanging="360"/>
      </w:pPr>
      <w:rPr>
        <w:rFonts w:ascii="Courier New" w:hAnsi="Courier New" w:hint="default"/>
      </w:rPr>
    </w:lvl>
    <w:lvl w:ilvl="2" w:tplc="B7249342">
      <w:start w:val="1"/>
      <w:numFmt w:val="bullet"/>
      <w:lvlText w:val=""/>
      <w:lvlJc w:val="left"/>
      <w:pPr>
        <w:ind w:left="2160" w:hanging="360"/>
      </w:pPr>
      <w:rPr>
        <w:rFonts w:ascii="Wingdings" w:hAnsi="Wingdings" w:hint="default"/>
      </w:rPr>
    </w:lvl>
    <w:lvl w:ilvl="3" w:tplc="C8200622">
      <w:start w:val="1"/>
      <w:numFmt w:val="bullet"/>
      <w:lvlText w:val=""/>
      <w:lvlJc w:val="left"/>
      <w:pPr>
        <w:ind w:left="2880" w:hanging="360"/>
      </w:pPr>
      <w:rPr>
        <w:rFonts w:ascii="Symbol" w:hAnsi="Symbol" w:hint="default"/>
      </w:rPr>
    </w:lvl>
    <w:lvl w:ilvl="4" w:tplc="BC5476D8">
      <w:start w:val="1"/>
      <w:numFmt w:val="bullet"/>
      <w:lvlText w:val="o"/>
      <w:lvlJc w:val="left"/>
      <w:pPr>
        <w:ind w:left="3600" w:hanging="360"/>
      </w:pPr>
      <w:rPr>
        <w:rFonts w:ascii="Courier New" w:hAnsi="Courier New" w:hint="default"/>
      </w:rPr>
    </w:lvl>
    <w:lvl w:ilvl="5" w:tplc="BFB2C184">
      <w:start w:val="1"/>
      <w:numFmt w:val="bullet"/>
      <w:lvlText w:val=""/>
      <w:lvlJc w:val="left"/>
      <w:pPr>
        <w:ind w:left="4320" w:hanging="360"/>
      </w:pPr>
      <w:rPr>
        <w:rFonts w:ascii="Wingdings" w:hAnsi="Wingdings" w:hint="default"/>
      </w:rPr>
    </w:lvl>
    <w:lvl w:ilvl="6" w:tplc="889EA25E">
      <w:start w:val="1"/>
      <w:numFmt w:val="bullet"/>
      <w:lvlText w:val=""/>
      <w:lvlJc w:val="left"/>
      <w:pPr>
        <w:ind w:left="5040" w:hanging="360"/>
      </w:pPr>
      <w:rPr>
        <w:rFonts w:ascii="Symbol" w:hAnsi="Symbol" w:hint="default"/>
      </w:rPr>
    </w:lvl>
    <w:lvl w:ilvl="7" w:tplc="5A107C5A">
      <w:start w:val="1"/>
      <w:numFmt w:val="bullet"/>
      <w:lvlText w:val="o"/>
      <w:lvlJc w:val="left"/>
      <w:pPr>
        <w:ind w:left="5760" w:hanging="360"/>
      </w:pPr>
      <w:rPr>
        <w:rFonts w:ascii="Courier New" w:hAnsi="Courier New" w:hint="default"/>
      </w:rPr>
    </w:lvl>
    <w:lvl w:ilvl="8" w:tplc="033EE4DE">
      <w:start w:val="1"/>
      <w:numFmt w:val="bullet"/>
      <w:lvlText w:val=""/>
      <w:lvlJc w:val="left"/>
      <w:pPr>
        <w:ind w:left="6480" w:hanging="360"/>
      </w:pPr>
      <w:rPr>
        <w:rFonts w:ascii="Wingdings" w:hAnsi="Wingdings" w:hint="default"/>
      </w:rPr>
    </w:lvl>
  </w:abstractNum>
  <w:abstractNum w:abstractNumId="4" w15:restartNumberingAfterBreak="0">
    <w:nsid w:val="78714B9E"/>
    <w:multiLevelType w:val="hybridMultilevel"/>
    <w:tmpl w:val="D456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971775">
    <w:abstractNumId w:val="4"/>
  </w:num>
  <w:num w:numId="2" w16cid:durableId="342822045">
    <w:abstractNumId w:val="3"/>
  </w:num>
  <w:num w:numId="3" w16cid:durableId="1096823643">
    <w:abstractNumId w:val="1"/>
  </w:num>
  <w:num w:numId="4" w16cid:durableId="1780299348">
    <w:abstractNumId w:val="2"/>
  </w:num>
  <w:num w:numId="5" w16cid:durableId="11755318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12B96"/>
    <w:rsid w:val="00030AE6"/>
    <w:rsid w:val="0004497B"/>
    <w:rsid w:val="00062293"/>
    <w:rsid w:val="00083FD1"/>
    <w:rsid w:val="0009183F"/>
    <w:rsid w:val="00093369"/>
    <w:rsid w:val="000C0FF8"/>
    <w:rsid w:val="000C7E7E"/>
    <w:rsid w:val="000D7032"/>
    <w:rsid w:val="000D7271"/>
    <w:rsid w:val="00104057"/>
    <w:rsid w:val="0011133C"/>
    <w:rsid w:val="00111553"/>
    <w:rsid w:val="00116F5D"/>
    <w:rsid w:val="00126510"/>
    <w:rsid w:val="00167F2B"/>
    <w:rsid w:val="00174526"/>
    <w:rsid w:val="0018547E"/>
    <w:rsid w:val="0018636E"/>
    <w:rsid w:val="001A068F"/>
    <w:rsid w:val="001A1719"/>
    <w:rsid w:val="001B1F53"/>
    <w:rsid w:val="001D46DF"/>
    <w:rsid w:val="001E4220"/>
    <w:rsid w:val="001F1736"/>
    <w:rsid w:val="001F175E"/>
    <w:rsid w:val="002100D8"/>
    <w:rsid w:val="00211ED9"/>
    <w:rsid w:val="0021531E"/>
    <w:rsid w:val="002171ED"/>
    <w:rsid w:val="00225046"/>
    <w:rsid w:val="002279DA"/>
    <w:rsid w:val="00234AEF"/>
    <w:rsid w:val="00257073"/>
    <w:rsid w:val="002825F8"/>
    <w:rsid w:val="0030001D"/>
    <w:rsid w:val="003310C9"/>
    <w:rsid w:val="003326A1"/>
    <w:rsid w:val="00341691"/>
    <w:rsid w:val="00357CC2"/>
    <w:rsid w:val="00362B7F"/>
    <w:rsid w:val="00373F77"/>
    <w:rsid w:val="003B0C2E"/>
    <w:rsid w:val="003B58C1"/>
    <w:rsid w:val="003C41D3"/>
    <w:rsid w:val="003D5E71"/>
    <w:rsid w:val="003E3987"/>
    <w:rsid w:val="003F77D8"/>
    <w:rsid w:val="00406659"/>
    <w:rsid w:val="0041393D"/>
    <w:rsid w:val="004152DD"/>
    <w:rsid w:val="004249EE"/>
    <w:rsid w:val="004751A3"/>
    <w:rsid w:val="004777DC"/>
    <w:rsid w:val="00482B25"/>
    <w:rsid w:val="00485DF0"/>
    <w:rsid w:val="004875EC"/>
    <w:rsid w:val="00495C13"/>
    <w:rsid w:val="004A416B"/>
    <w:rsid w:val="004C7908"/>
    <w:rsid w:val="004D7DC2"/>
    <w:rsid w:val="004D7EBE"/>
    <w:rsid w:val="004E425F"/>
    <w:rsid w:val="004F01E3"/>
    <w:rsid w:val="004F50E5"/>
    <w:rsid w:val="00500D94"/>
    <w:rsid w:val="00502303"/>
    <w:rsid w:val="00524E91"/>
    <w:rsid w:val="005429CA"/>
    <w:rsid w:val="00557C8C"/>
    <w:rsid w:val="0056753B"/>
    <w:rsid w:val="00584B6F"/>
    <w:rsid w:val="00596A24"/>
    <w:rsid w:val="005A0BC5"/>
    <w:rsid w:val="005A58C4"/>
    <w:rsid w:val="005B711A"/>
    <w:rsid w:val="005D3614"/>
    <w:rsid w:val="005E4EC6"/>
    <w:rsid w:val="005F5522"/>
    <w:rsid w:val="00610E9E"/>
    <w:rsid w:val="00616CD2"/>
    <w:rsid w:val="00617E67"/>
    <w:rsid w:val="00622D93"/>
    <w:rsid w:val="0064026D"/>
    <w:rsid w:val="00652F8A"/>
    <w:rsid w:val="00660551"/>
    <w:rsid w:val="00664DA2"/>
    <w:rsid w:val="00672DBA"/>
    <w:rsid w:val="006839D6"/>
    <w:rsid w:val="00686FF7"/>
    <w:rsid w:val="006915D0"/>
    <w:rsid w:val="006A153F"/>
    <w:rsid w:val="006C0F7A"/>
    <w:rsid w:val="006C22EF"/>
    <w:rsid w:val="006E40D4"/>
    <w:rsid w:val="006F5A13"/>
    <w:rsid w:val="0070434C"/>
    <w:rsid w:val="00705833"/>
    <w:rsid w:val="00710D9E"/>
    <w:rsid w:val="00724371"/>
    <w:rsid w:val="00760769"/>
    <w:rsid w:val="007B2718"/>
    <w:rsid w:val="007F0294"/>
    <w:rsid w:val="007F1734"/>
    <w:rsid w:val="007F6D8F"/>
    <w:rsid w:val="00800F18"/>
    <w:rsid w:val="008125FA"/>
    <w:rsid w:val="008219D7"/>
    <w:rsid w:val="008262D9"/>
    <w:rsid w:val="00845200"/>
    <w:rsid w:val="008523F1"/>
    <w:rsid w:val="008572C0"/>
    <w:rsid w:val="00857347"/>
    <w:rsid w:val="0087775C"/>
    <w:rsid w:val="00881648"/>
    <w:rsid w:val="00882476"/>
    <w:rsid w:val="008A0775"/>
    <w:rsid w:val="008C40AE"/>
    <w:rsid w:val="008D067C"/>
    <w:rsid w:val="008E7023"/>
    <w:rsid w:val="00901A37"/>
    <w:rsid w:val="009041D5"/>
    <w:rsid w:val="009202FB"/>
    <w:rsid w:val="00940BE7"/>
    <w:rsid w:val="009442F6"/>
    <w:rsid w:val="00946B3F"/>
    <w:rsid w:val="00957779"/>
    <w:rsid w:val="00964194"/>
    <w:rsid w:val="009F70F2"/>
    <w:rsid w:val="00A03BE6"/>
    <w:rsid w:val="00A06CA9"/>
    <w:rsid w:val="00A24094"/>
    <w:rsid w:val="00A37298"/>
    <w:rsid w:val="00A60059"/>
    <w:rsid w:val="00A667BA"/>
    <w:rsid w:val="00AA496E"/>
    <w:rsid w:val="00AE0D57"/>
    <w:rsid w:val="00AF4C41"/>
    <w:rsid w:val="00AF7786"/>
    <w:rsid w:val="00B051E4"/>
    <w:rsid w:val="00B057F9"/>
    <w:rsid w:val="00B449E3"/>
    <w:rsid w:val="00B457DC"/>
    <w:rsid w:val="00B6138B"/>
    <w:rsid w:val="00B86FB1"/>
    <w:rsid w:val="00B87FB7"/>
    <w:rsid w:val="00BB2EA1"/>
    <w:rsid w:val="00BB348D"/>
    <w:rsid w:val="00BB5450"/>
    <w:rsid w:val="00BC00CC"/>
    <w:rsid w:val="00BC6BF8"/>
    <w:rsid w:val="00BF4F05"/>
    <w:rsid w:val="00C02B11"/>
    <w:rsid w:val="00C20800"/>
    <w:rsid w:val="00C27CC9"/>
    <w:rsid w:val="00C37621"/>
    <w:rsid w:val="00C51E18"/>
    <w:rsid w:val="00C70FAC"/>
    <w:rsid w:val="00CB01CF"/>
    <w:rsid w:val="00CC59FB"/>
    <w:rsid w:val="00CD0626"/>
    <w:rsid w:val="00CE4017"/>
    <w:rsid w:val="00CF40FA"/>
    <w:rsid w:val="00D11EEB"/>
    <w:rsid w:val="00D237BE"/>
    <w:rsid w:val="00D31EB1"/>
    <w:rsid w:val="00D624F0"/>
    <w:rsid w:val="00D97ED7"/>
    <w:rsid w:val="00DA32B4"/>
    <w:rsid w:val="00DA3612"/>
    <w:rsid w:val="00DA447F"/>
    <w:rsid w:val="00DA5AD7"/>
    <w:rsid w:val="00DB131A"/>
    <w:rsid w:val="00DB27BC"/>
    <w:rsid w:val="00DC53C9"/>
    <w:rsid w:val="00DE1459"/>
    <w:rsid w:val="00DF371A"/>
    <w:rsid w:val="00E24107"/>
    <w:rsid w:val="00E25975"/>
    <w:rsid w:val="00E46B9E"/>
    <w:rsid w:val="00E471AC"/>
    <w:rsid w:val="00E6173C"/>
    <w:rsid w:val="00E710AE"/>
    <w:rsid w:val="00E74D36"/>
    <w:rsid w:val="00E7685E"/>
    <w:rsid w:val="00E93485"/>
    <w:rsid w:val="00EB28A3"/>
    <w:rsid w:val="00ED3415"/>
    <w:rsid w:val="00EF6BB7"/>
    <w:rsid w:val="00F10774"/>
    <w:rsid w:val="00F21D05"/>
    <w:rsid w:val="00F2705E"/>
    <w:rsid w:val="00F278FE"/>
    <w:rsid w:val="00F314BC"/>
    <w:rsid w:val="00F32725"/>
    <w:rsid w:val="00F602AE"/>
    <w:rsid w:val="00F66FBC"/>
    <w:rsid w:val="00F749AD"/>
    <w:rsid w:val="00F76D02"/>
    <w:rsid w:val="00F86BEF"/>
    <w:rsid w:val="00FD2AB2"/>
    <w:rsid w:val="00FF07E1"/>
    <w:rsid w:val="00FF606A"/>
    <w:rsid w:val="012503F1"/>
    <w:rsid w:val="01FB20F1"/>
    <w:rsid w:val="023D6621"/>
    <w:rsid w:val="02940D84"/>
    <w:rsid w:val="03617A65"/>
    <w:rsid w:val="037989FD"/>
    <w:rsid w:val="067E22C5"/>
    <w:rsid w:val="075610FF"/>
    <w:rsid w:val="0769F832"/>
    <w:rsid w:val="0828B377"/>
    <w:rsid w:val="08D1E561"/>
    <w:rsid w:val="0AA7D542"/>
    <w:rsid w:val="0E2323A7"/>
    <w:rsid w:val="1376856A"/>
    <w:rsid w:val="13F3FDCE"/>
    <w:rsid w:val="142F52DD"/>
    <w:rsid w:val="1A6275C1"/>
    <w:rsid w:val="1A6DA445"/>
    <w:rsid w:val="1AA681E7"/>
    <w:rsid w:val="1B7E6589"/>
    <w:rsid w:val="1C425248"/>
    <w:rsid w:val="1CE78C9F"/>
    <w:rsid w:val="1D1FD9C5"/>
    <w:rsid w:val="1FD8B36B"/>
    <w:rsid w:val="20634EEC"/>
    <w:rsid w:val="20706960"/>
    <w:rsid w:val="21AECE77"/>
    <w:rsid w:val="21EDB1A5"/>
    <w:rsid w:val="21FF1F4D"/>
    <w:rsid w:val="244D642D"/>
    <w:rsid w:val="248EB2A1"/>
    <w:rsid w:val="294A142C"/>
    <w:rsid w:val="2A1D3D09"/>
    <w:rsid w:val="2E04D8BF"/>
    <w:rsid w:val="2E1C6C8A"/>
    <w:rsid w:val="30A41258"/>
    <w:rsid w:val="34B24B1F"/>
    <w:rsid w:val="35E77FAE"/>
    <w:rsid w:val="360DAE2F"/>
    <w:rsid w:val="36B58F9A"/>
    <w:rsid w:val="36D04A93"/>
    <w:rsid w:val="37D27B3E"/>
    <w:rsid w:val="3BAB5831"/>
    <w:rsid w:val="3E2C3760"/>
    <w:rsid w:val="3EE504D3"/>
    <w:rsid w:val="3FC807C1"/>
    <w:rsid w:val="406AC96D"/>
    <w:rsid w:val="40C6D2DA"/>
    <w:rsid w:val="40C99E67"/>
    <w:rsid w:val="42861D46"/>
    <w:rsid w:val="42DB60DA"/>
    <w:rsid w:val="43A48EC3"/>
    <w:rsid w:val="461FF1E8"/>
    <w:rsid w:val="46DB81E2"/>
    <w:rsid w:val="497FAA0C"/>
    <w:rsid w:val="4981DFB3"/>
    <w:rsid w:val="49884ED2"/>
    <w:rsid w:val="4ADF507D"/>
    <w:rsid w:val="4B35022E"/>
    <w:rsid w:val="4B6D728F"/>
    <w:rsid w:val="4D6FEA88"/>
    <w:rsid w:val="4F74190D"/>
    <w:rsid w:val="5085BE27"/>
    <w:rsid w:val="52FDDC0D"/>
    <w:rsid w:val="53D8574B"/>
    <w:rsid w:val="5471D41E"/>
    <w:rsid w:val="59033F4F"/>
    <w:rsid w:val="5A3133F4"/>
    <w:rsid w:val="5A354533"/>
    <w:rsid w:val="5AC0E34E"/>
    <w:rsid w:val="5CFCA1C1"/>
    <w:rsid w:val="5FB4DC79"/>
    <w:rsid w:val="5FF3D483"/>
    <w:rsid w:val="622CD06F"/>
    <w:rsid w:val="635F677A"/>
    <w:rsid w:val="64CFEA6C"/>
    <w:rsid w:val="65758F62"/>
    <w:rsid w:val="662313DF"/>
    <w:rsid w:val="6649EDAA"/>
    <w:rsid w:val="66B12DA6"/>
    <w:rsid w:val="67115FC3"/>
    <w:rsid w:val="675827B2"/>
    <w:rsid w:val="67E5BE0B"/>
    <w:rsid w:val="6A3D7299"/>
    <w:rsid w:val="6C06BAAF"/>
    <w:rsid w:val="6F3E5B71"/>
    <w:rsid w:val="732870B2"/>
    <w:rsid w:val="73303392"/>
    <w:rsid w:val="74B6E514"/>
    <w:rsid w:val="74B71876"/>
    <w:rsid w:val="780B5782"/>
    <w:rsid w:val="783D3049"/>
    <w:rsid w:val="79CFB683"/>
    <w:rsid w:val="7C6AFD55"/>
    <w:rsid w:val="7D778BA9"/>
    <w:rsid w:val="7DA9ED8E"/>
    <w:rsid w:val="7DC315EB"/>
    <w:rsid w:val="7E3418D5"/>
    <w:rsid w:val="7E573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A343F624-A79D-48B2-BF10-F99CCB5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rsid w:val="00940BE7"/>
    <w:rPr>
      <w:sz w:val="16"/>
      <w:szCs w:val="16"/>
    </w:rPr>
  </w:style>
  <w:style w:type="paragraph" w:styleId="CommentText">
    <w:name w:val="annotation text"/>
    <w:basedOn w:val="Normal"/>
    <w:link w:val="CommentTextChar"/>
    <w:rsid w:val="00126510"/>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6510"/>
    <w:rPr>
      <w:rFonts w:ascii="Times New Roman" w:eastAsia="Times New Roman" w:hAnsi="Times New Roman" w:cs="Times New Roman"/>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18636E"/>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863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3480">
      <w:bodyDiv w:val="1"/>
      <w:marLeft w:val="0"/>
      <w:marRight w:val="0"/>
      <w:marTop w:val="0"/>
      <w:marBottom w:val="0"/>
      <w:divBdr>
        <w:top w:val="none" w:sz="0" w:space="0" w:color="auto"/>
        <w:left w:val="none" w:sz="0" w:space="0" w:color="auto"/>
        <w:bottom w:val="none" w:sz="0" w:space="0" w:color="auto"/>
        <w:right w:val="none" w:sz="0" w:space="0" w:color="auto"/>
      </w:divBdr>
    </w:div>
    <w:div w:id="151334922">
      <w:bodyDiv w:val="1"/>
      <w:marLeft w:val="0"/>
      <w:marRight w:val="0"/>
      <w:marTop w:val="0"/>
      <w:marBottom w:val="0"/>
      <w:divBdr>
        <w:top w:val="none" w:sz="0" w:space="0" w:color="auto"/>
        <w:left w:val="none" w:sz="0" w:space="0" w:color="auto"/>
        <w:bottom w:val="none" w:sz="0" w:space="0" w:color="auto"/>
        <w:right w:val="none" w:sz="0" w:space="0" w:color="auto"/>
      </w:divBdr>
    </w:div>
    <w:div w:id="236283175">
      <w:bodyDiv w:val="1"/>
      <w:marLeft w:val="0"/>
      <w:marRight w:val="0"/>
      <w:marTop w:val="0"/>
      <w:marBottom w:val="0"/>
      <w:divBdr>
        <w:top w:val="none" w:sz="0" w:space="0" w:color="auto"/>
        <w:left w:val="none" w:sz="0" w:space="0" w:color="auto"/>
        <w:bottom w:val="none" w:sz="0" w:space="0" w:color="auto"/>
        <w:right w:val="none" w:sz="0" w:space="0" w:color="auto"/>
      </w:divBdr>
    </w:div>
    <w:div w:id="568614984">
      <w:bodyDiv w:val="1"/>
      <w:marLeft w:val="0"/>
      <w:marRight w:val="0"/>
      <w:marTop w:val="0"/>
      <w:marBottom w:val="0"/>
      <w:divBdr>
        <w:top w:val="none" w:sz="0" w:space="0" w:color="auto"/>
        <w:left w:val="none" w:sz="0" w:space="0" w:color="auto"/>
        <w:bottom w:val="none" w:sz="0" w:space="0" w:color="auto"/>
        <w:right w:val="none" w:sz="0" w:space="0" w:color="auto"/>
      </w:divBdr>
    </w:div>
    <w:div w:id="606275674">
      <w:bodyDiv w:val="1"/>
      <w:marLeft w:val="0"/>
      <w:marRight w:val="0"/>
      <w:marTop w:val="0"/>
      <w:marBottom w:val="0"/>
      <w:divBdr>
        <w:top w:val="none" w:sz="0" w:space="0" w:color="auto"/>
        <w:left w:val="none" w:sz="0" w:space="0" w:color="auto"/>
        <w:bottom w:val="none" w:sz="0" w:space="0" w:color="auto"/>
        <w:right w:val="none" w:sz="0" w:space="0" w:color="auto"/>
      </w:divBdr>
    </w:div>
    <w:div w:id="957032987">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071587122">
      <w:bodyDiv w:val="1"/>
      <w:marLeft w:val="0"/>
      <w:marRight w:val="0"/>
      <w:marTop w:val="0"/>
      <w:marBottom w:val="0"/>
      <w:divBdr>
        <w:top w:val="none" w:sz="0" w:space="0" w:color="auto"/>
        <w:left w:val="none" w:sz="0" w:space="0" w:color="auto"/>
        <w:bottom w:val="none" w:sz="0" w:space="0" w:color="auto"/>
        <w:right w:val="none" w:sz="0" w:space="0" w:color="auto"/>
      </w:divBdr>
    </w:div>
    <w:div w:id="1649283042">
      <w:bodyDiv w:val="1"/>
      <w:marLeft w:val="0"/>
      <w:marRight w:val="0"/>
      <w:marTop w:val="0"/>
      <w:marBottom w:val="0"/>
      <w:divBdr>
        <w:top w:val="none" w:sz="0" w:space="0" w:color="auto"/>
        <w:left w:val="none" w:sz="0" w:space="0" w:color="auto"/>
        <w:bottom w:val="none" w:sz="0" w:space="0" w:color="auto"/>
        <w:right w:val="none" w:sz="0" w:space="0" w:color="auto"/>
      </w:divBdr>
    </w:div>
    <w:div w:id="1714231621">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 w:id="2049064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062DEB"/>
    <w:rsid w:val="001D1E82"/>
    <w:rsid w:val="00373F77"/>
    <w:rsid w:val="004751A3"/>
    <w:rsid w:val="004D7DC2"/>
    <w:rsid w:val="00500D94"/>
    <w:rsid w:val="005A58C4"/>
    <w:rsid w:val="005D3614"/>
    <w:rsid w:val="00610E9E"/>
    <w:rsid w:val="00675442"/>
    <w:rsid w:val="007E0BA6"/>
    <w:rsid w:val="007F1DB7"/>
    <w:rsid w:val="00882476"/>
    <w:rsid w:val="009D4C91"/>
    <w:rsid w:val="00AB3E0B"/>
    <w:rsid w:val="00BC00CC"/>
    <w:rsid w:val="00C06730"/>
    <w:rsid w:val="00CA05CD"/>
    <w:rsid w:val="00DA32B4"/>
    <w:rsid w:val="00DC53C9"/>
    <w:rsid w:val="00E24824"/>
    <w:rsid w:val="00F2705E"/>
    <w:rsid w:val="00F32725"/>
    <w:rsid w:val="00FA2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ACB757FC8BADB849BBC73E9E1399B2D4" ma:contentTypeVersion="4" ma:contentTypeDescription="Create a new document." ma:contentTypeScope="" ma:versionID="b014833443cda49818e1b95a7ede0199">
  <xsd:schema xmlns:xsd="http://www.w3.org/2001/XMLSchema" xmlns:xs="http://www.w3.org/2001/XMLSchema" xmlns:p="http://schemas.microsoft.com/office/2006/metadata/properties" xmlns:ns2="652c1325-3a2b-4b42-b24a-b56dd90c7663" targetNamespace="http://schemas.microsoft.com/office/2006/metadata/properties" ma:root="true" ma:fieldsID="1e6b66457aeddfb6e013aac173ffd77c" ns2:_="">
    <xsd:import namespace="652c1325-3a2b-4b42-b24a-b56dd90c7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c1325-3a2b-4b42-b24a-b56dd90c7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74152-8C5F-41C1-A987-676420C92618}">
  <ds:schemaRefs>
    <ds:schemaRef ds:uri="http://schemas.openxmlformats.org/officeDocument/2006/bibliography"/>
  </ds:schemaRefs>
</ds:datastoreItem>
</file>

<file path=customXml/itemProps2.xml><?xml version="1.0" encoding="utf-8"?>
<ds:datastoreItem xmlns:ds="http://schemas.openxmlformats.org/officeDocument/2006/customXml" ds:itemID="{99537F4E-88C5-44A1-9526-3354713B2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c1325-3a2b-4b42-b24a-b56dd90c7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ED895-15A3-4640-B75D-61B81C906096}">
  <ds:schemaRefs>
    <ds:schemaRef ds:uri="http://schemas.microsoft.com/sharepoint/v3/contenttype/forms"/>
  </ds:schemaRefs>
</ds:datastoreItem>
</file>

<file path=customXml/itemProps4.xml><?xml version="1.0" encoding="utf-8"?>
<ds:datastoreItem xmlns:ds="http://schemas.openxmlformats.org/officeDocument/2006/customXml" ds:itemID="{E03A7F8D-88AB-4DBA-80AF-CAB8B9EB3B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Kate Overend</cp:lastModifiedBy>
  <cp:revision>4</cp:revision>
  <cp:lastPrinted>2022-09-21T19:30:00Z</cp:lastPrinted>
  <dcterms:created xsi:type="dcterms:W3CDTF">2025-02-21T17:25:00Z</dcterms:created>
  <dcterms:modified xsi:type="dcterms:W3CDTF">2025-02-26T14:10:00Z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0x010100ACB757FC8BADB849BBC73E9E1399B2D4</vt:lpwstr>
  </property>
</Properties>
</file>